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8DC6" w14:textId="622E5ED1" w:rsidR="003201F6" w:rsidRDefault="003201F6" w:rsidP="003201F6">
      <w:pPr>
        <w:spacing w:before="240" w:line="360" w:lineRule="auto"/>
        <w:jc w:val="center"/>
        <w:rPr>
          <w:rFonts w:ascii="Arial" w:eastAsia="Arial" w:hAnsi="Arial" w:cs="Arial"/>
          <w:b/>
          <w:color w:val="7F7F7F"/>
        </w:rPr>
      </w:pPr>
      <w:bookmarkStart w:id="0" w:name="_Hlk13122301"/>
      <w:r w:rsidRPr="00703470">
        <w:rPr>
          <w:rFonts w:ascii="Arial" w:eastAsia="Arial" w:hAnsi="Arial" w:cs="Arial"/>
          <w:b/>
          <w:color w:val="7F7F7F"/>
        </w:rPr>
        <w:t xml:space="preserve">TP-Link przedstawia pierwszy system WiFi </w:t>
      </w:r>
      <w:proofErr w:type="spellStart"/>
      <w:r w:rsidRPr="00703470">
        <w:rPr>
          <w:rFonts w:ascii="Arial" w:eastAsia="Arial" w:hAnsi="Arial" w:cs="Arial"/>
          <w:b/>
          <w:color w:val="7F7F7F"/>
        </w:rPr>
        <w:t>Mesh</w:t>
      </w:r>
      <w:proofErr w:type="spellEnd"/>
      <w:r w:rsidRPr="00703470">
        <w:rPr>
          <w:rFonts w:ascii="Arial" w:eastAsia="Arial" w:hAnsi="Arial" w:cs="Arial"/>
          <w:b/>
          <w:color w:val="7F7F7F"/>
        </w:rPr>
        <w:t xml:space="preserve"> w standardzie WiFi 6</w:t>
      </w:r>
    </w:p>
    <w:p w14:paraId="27F86F5D" w14:textId="77777777" w:rsidR="00703470" w:rsidRPr="00703470" w:rsidRDefault="00703470" w:rsidP="003201F6">
      <w:pPr>
        <w:spacing w:before="240" w:line="360" w:lineRule="auto"/>
        <w:jc w:val="center"/>
        <w:rPr>
          <w:rFonts w:ascii="Arial" w:eastAsia="Arial" w:hAnsi="Arial" w:cs="Arial"/>
          <w:b/>
          <w:color w:val="7F7F7F"/>
          <w:sz w:val="12"/>
          <w:szCs w:val="12"/>
        </w:rPr>
      </w:pPr>
    </w:p>
    <w:p w14:paraId="0B8DFA1C" w14:textId="0CB9F9D3" w:rsidR="00FA038E" w:rsidRPr="00FA038E" w:rsidRDefault="003201F6" w:rsidP="00FA038E">
      <w:pPr>
        <w:spacing w:before="240" w:line="360" w:lineRule="auto"/>
        <w:jc w:val="both"/>
        <w:rPr>
          <w:rFonts w:ascii="Arial" w:eastAsia="Arial" w:hAnsi="Arial" w:cs="Arial"/>
          <w:bCs/>
          <w:color w:val="7F7F7F"/>
          <w:sz w:val="12"/>
          <w:szCs w:val="12"/>
        </w:rPr>
      </w:pPr>
      <w:r w:rsidRPr="003201F6">
        <w:rPr>
          <w:rFonts w:ascii="Arial" w:eastAsia="Arial" w:hAnsi="Arial" w:cs="Arial"/>
          <w:b/>
          <w:color w:val="7F7F7F"/>
          <w:sz w:val="22"/>
          <w:szCs w:val="22"/>
        </w:rPr>
        <w:t xml:space="preserve">Właściciele </w:t>
      </w:r>
      <w:r w:rsidR="00015418">
        <w:rPr>
          <w:rFonts w:ascii="Arial" w:eastAsia="Arial" w:hAnsi="Arial" w:cs="Arial"/>
          <w:b/>
          <w:color w:val="7F7F7F"/>
          <w:sz w:val="22"/>
          <w:szCs w:val="22"/>
        </w:rPr>
        <w:t>wielo</w:t>
      </w:r>
      <w:r w:rsidRPr="003201F6">
        <w:rPr>
          <w:rFonts w:ascii="Arial" w:eastAsia="Arial" w:hAnsi="Arial" w:cs="Arial"/>
          <w:b/>
          <w:color w:val="7F7F7F"/>
          <w:sz w:val="22"/>
          <w:szCs w:val="22"/>
        </w:rPr>
        <w:t xml:space="preserve">pokojowych mieszkań </w:t>
      </w:r>
      <w:r w:rsidR="00015418">
        <w:rPr>
          <w:rFonts w:ascii="Arial" w:eastAsia="Arial" w:hAnsi="Arial" w:cs="Arial"/>
          <w:b/>
          <w:color w:val="7F7F7F"/>
          <w:sz w:val="22"/>
          <w:szCs w:val="22"/>
        </w:rPr>
        <w:t xml:space="preserve">lub </w:t>
      </w:r>
      <w:r w:rsidR="00015418" w:rsidRPr="003201F6">
        <w:rPr>
          <w:rFonts w:ascii="Arial" w:eastAsia="Arial" w:hAnsi="Arial" w:cs="Arial"/>
          <w:b/>
          <w:color w:val="7F7F7F"/>
          <w:sz w:val="22"/>
          <w:szCs w:val="22"/>
        </w:rPr>
        <w:t xml:space="preserve">domów jednorodzinnych </w:t>
      </w:r>
      <w:r w:rsidRPr="003201F6">
        <w:rPr>
          <w:rFonts w:ascii="Arial" w:eastAsia="Arial" w:hAnsi="Arial" w:cs="Arial"/>
          <w:b/>
          <w:color w:val="7F7F7F"/>
          <w:sz w:val="22"/>
          <w:szCs w:val="22"/>
        </w:rPr>
        <w:t xml:space="preserve">często mają problemy </w:t>
      </w:r>
      <w:r>
        <w:rPr>
          <w:rFonts w:ascii="Arial" w:eastAsia="Arial" w:hAnsi="Arial" w:cs="Arial"/>
          <w:b/>
          <w:color w:val="7F7F7F"/>
          <w:sz w:val="22"/>
          <w:szCs w:val="22"/>
        </w:rPr>
        <w:br/>
      </w:r>
      <w:r w:rsidRPr="003201F6">
        <w:rPr>
          <w:rFonts w:ascii="Arial" w:eastAsia="Arial" w:hAnsi="Arial" w:cs="Arial"/>
          <w:b/>
          <w:color w:val="7F7F7F"/>
          <w:sz w:val="22"/>
          <w:szCs w:val="22"/>
        </w:rPr>
        <w:t xml:space="preserve">z zanikającym sygnałem sieci bezprzewodowej lub </w:t>
      </w:r>
      <w:r>
        <w:rPr>
          <w:rFonts w:ascii="Arial" w:eastAsia="Arial" w:hAnsi="Arial" w:cs="Arial"/>
          <w:b/>
          <w:color w:val="7F7F7F"/>
          <w:sz w:val="22"/>
          <w:szCs w:val="22"/>
        </w:rPr>
        <w:t xml:space="preserve">ze </w:t>
      </w:r>
      <w:r w:rsidRPr="003201F6">
        <w:rPr>
          <w:rFonts w:ascii="Arial" w:eastAsia="Arial" w:hAnsi="Arial" w:cs="Arial"/>
          <w:b/>
          <w:color w:val="7F7F7F"/>
          <w:sz w:val="22"/>
          <w:szCs w:val="22"/>
        </w:rPr>
        <w:t xml:space="preserve">zbyt długim buforowaniem. </w:t>
      </w:r>
      <w:r w:rsidR="00FE7C32">
        <w:rPr>
          <w:rFonts w:ascii="Arial" w:eastAsia="Arial" w:hAnsi="Arial" w:cs="Arial"/>
          <w:b/>
          <w:color w:val="7F7F7F"/>
          <w:sz w:val="22"/>
          <w:szCs w:val="22"/>
        </w:rPr>
        <w:t>Jeśli s</w:t>
      </w:r>
      <w:r w:rsidR="00FE7C32" w:rsidRPr="00FE7C32">
        <w:rPr>
          <w:rFonts w:ascii="Arial" w:eastAsia="Arial" w:hAnsi="Arial" w:cs="Arial"/>
          <w:b/>
          <w:color w:val="7F7F7F"/>
          <w:sz w:val="22"/>
          <w:szCs w:val="22"/>
        </w:rPr>
        <w:t>ieć WiFi nie dociera do niektórych pomieszczeń lub jest za słaba</w:t>
      </w:r>
      <w:r w:rsidR="00AB041E">
        <w:rPr>
          <w:rFonts w:ascii="Arial" w:eastAsia="Arial" w:hAnsi="Arial" w:cs="Arial"/>
          <w:b/>
          <w:color w:val="7F7F7F"/>
          <w:sz w:val="22"/>
          <w:szCs w:val="22"/>
        </w:rPr>
        <w:t>,</w:t>
      </w:r>
      <w:r w:rsidR="00FE7C32" w:rsidRPr="00FE7C32">
        <w:rPr>
          <w:rFonts w:ascii="Arial" w:eastAsia="Arial" w:hAnsi="Arial" w:cs="Arial"/>
          <w:b/>
          <w:color w:val="7F7F7F"/>
          <w:sz w:val="22"/>
          <w:szCs w:val="22"/>
        </w:rPr>
        <w:t xml:space="preserve"> </w:t>
      </w:r>
      <w:r w:rsidR="00015418">
        <w:rPr>
          <w:rFonts w:ascii="Arial" w:eastAsia="Arial" w:hAnsi="Arial" w:cs="Arial"/>
          <w:b/>
          <w:color w:val="7F7F7F"/>
          <w:sz w:val="22"/>
          <w:szCs w:val="22"/>
        </w:rPr>
        <w:t>żeby sprawnie transmitować dane</w:t>
      </w:r>
      <w:r w:rsidR="005F06A0">
        <w:rPr>
          <w:rFonts w:ascii="Arial" w:eastAsia="Arial" w:hAnsi="Arial" w:cs="Arial"/>
          <w:b/>
          <w:color w:val="7F7F7F"/>
          <w:sz w:val="22"/>
          <w:szCs w:val="22"/>
        </w:rPr>
        <w:t>,</w:t>
      </w:r>
      <w:r w:rsidR="00FE7C32" w:rsidRPr="00FE7C32">
        <w:rPr>
          <w:rFonts w:ascii="Arial" w:eastAsia="Arial" w:hAnsi="Arial" w:cs="Arial"/>
          <w:b/>
          <w:color w:val="7F7F7F"/>
          <w:sz w:val="22"/>
          <w:szCs w:val="22"/>
        </w:rPr>
        <w:t xml:space="preserve"> rozwiązaniem problemu może być </w:t>
      </w:r>
      <w:r w:rsidR="002A5873">
        <w:rPr>
          <w:rFonts w:ascii="Arial" w:eastAsia="Arial" w:hAnsi="Arial" w:cs="Arial"/>
          <w:b/>
          <w:color w:val="7F7F7F"/>
          <w:sz w:val="22"/>
          <w:szCs w:val="22"/>
        </w:rPr>
        <w:t xml:space="preserve">najnowszy </w:t>
      </w:r>
      <w:r w:rsidR="005F06A0">
        <w:rPr>
          <w:rFonts w:ascii="Arial" w:eastAsia="Arial" w:hAnsi="Arial" w:cs="Arial"/>
          <w:b/>
          <w:color w:val="7F7F7F"/>
          <w:sz w:val="22"/>
          <w:szCs w:val="22"/>
        </w:rPr>
        <w:t xml:space="preserve">w portfolio TP-Link </w:t>
      </w:r>
      <w:proofErr w:type="spellStart"/>
      <w:r w:rsidR="00AB041E">
        <w:rPr>
          <w:rFonts w:ascii="Arial" w:eastAsia="Arial" w:hAnsi="Arial" w:cs="Arial"/>
          <w:b/>
          <w:color w:val="7F7F7F"/>
          <w:sz w:val="22"/>
          <w:szCs w:val="22"/>
        </w:rPr>
        <w:t>mesh</w:t>
      </w:r>
      <w:proofErr w:type="spellEnd"/>
      <w:r w:rsidR="00F43697">
        <w:rPr>
          <w:rFonts w:ascii="Arial" w:eastAsia="Arial" w:hAnsi="Arial" w:cs="Arial"/>
          <w:b/>
          <w:color w:val="7F7F7F"/>
          <w:sz w:val="22"/>
          <w:szCs w:val="22"/>
        </w:rPr>
        <w:t xml:space="preserve"> z obsługą technologii WiFi 6</w:t>
      </w:r>
      <w:r w:rsidR="00AB041E">
        <w:rPr>
          <w:rFonts w:ascii="Arial" w:eastAsia="Arial" w:hAnsi="Arial" w:cs="Arial"/>
          <w:b/>
          <w:color w:val="7F7F7F"/>
          <w:sz w:val="22"/>
          <w:szCs w:val="22"/>
        </w:rPr>
        <w:t xml:space="preserve"> -</w:t>
      </w:r>
      <w:r w:rsidR="002A5873">
        <w:rPr>
          <w:rFonts w:ascii="Arial" w:eastAsia="Arial" w:hAnsi="Arial" w:cs="Arial"/>
          <w:b/>
          <w:color w:val="7F7F7F"/>
          <w:sz w:val="22"/>
          <w:szCs w:val="22"/>
        </w:rPr>
        <w:t xml:space="preserve"> </w:t>
      </w:r>
      <w:r w:rsidRPr="003201F6">
        <w:rPr>
          <w:rFonts w:ascii="Arial" w:eastAsia="Arial" w:hAnsi="Arial" w:cs="Arial"/>
          <w:b/>
          <w:color w:val="7F7F7F"/>
          <w:sz w:val="22"/>
          <w:szCs w:val="22"/>
        </w:rPr>
        <w:t>Deco X60</w:t>
      </w:r>
      <w:r w:rsidR="00AB041E">
        <w:rPr>
          <w:rFonts w:ascii="Arial" w:eastAsia="Arial" w:hAnsi="Arial" w:cs="Arial"/>
          <w:b/>
          <w:color w:val="7F7F7F"/>
          <w:sz w:val="22"/>
          <w:szCs w:val="22"/>
        </w:rPr>
        <w:t>.</w:t>
      </w:r>
    </w:p>
    <w:p w14:paraId="072F5E5C" w14:textId="39C3001C" w:rsidR="00BE7E33" w:rsidRPr="00264CA9" w:rsidRDefault="00742A5D" w:rsidP="00FA038E">
      <w:pPr>
        <w:spacing w:before="240" w:line="360" w:lineRule="auto"/>
        <w:jc w:val="both"/>
        <w:rPr>
          <w:rFonts w:ascii="Arial" w:eastAsia="Arial" w:hAnsi="Arial" w:cs="Arial"/>
          <w:bCs/>
          <w:color w:val="7F7F7F"/>
          <w:sz w:val="22"/>
          <w:szCs w:val="22"/>
        </w:rPr>
      </w:pPr>
      <w:r w:rsidRPr="00264CA9">
        <w:rPr>
          <w:rFonts w:ascii="Arial" w:eastAsia="Arial" w:hAnsi="Arial" w:cs="Arial"/>
          <w:bCs/>
          <w:color w:val="7F7F7F"/>
          <w:sz w:val="22"/>
          <w:szCs w:val="22"/>
        </w:rPr>
        <w:t>Po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>dobnie jak poprzednie modele z rodziny Deco</w:t>
      </w:r>
      <w:r w:rsidR="00AB041E">
        <w:rPr>
          <w:rFonts w:ascii="Arial" w:eastAsia="Arial" w:hAnsi="Arial" w:cs="Arial"/>
          <w:bCs/>
          <w:color w:val="7F7F7F"/>
          <w:sz w:val="22"/>
          <w:szCs w:val="22"/>
        </w:rPr>
        <w:t xml:space="preserve">, </w:t>
      </w:r>
      <w:r w:rsidR="0041625C">
        <w:rPr>
          <w:rFonts w:ascii="Arial" w:eastAsia="Arial" w:hAnsi="Arial" w:cs="Arial"/>
          <w:bCs/>
          <w:color w:val="7F7F7F"/>
          <w:sz w:val="22"/>
          <w:szCs w:val="22"/>
        </w:rPr>
        <w:t xml:space="preserve">model </w:t>
      </w:r>
      <w:r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X60 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pozwala na zbudowanie wydajnej sieci WiFi w dużym mieszkaniu lub jednorodzinnym domu. </w:t>
      </w:r>
      <w:r w:rsidRPr="00264CA9">
        <w:rPr>
          <w:rFonts w:ascii="Arial" w:eastAsia="Arial" w:hAnsi="Arial" w:cs="Arial"/>
          <w:bCs/>
          <w:color w:val="7F7F7F"/>
          <w:sz w:val="22"/>
          <w:szCs w:val="22"/>
        </w:rPr>
        <w:t>Jednym z jego największych atutów jest</w:t>
      </w:r>
      <w:r w:rsidR="004E248A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F43697">
        <w:rPr>
          <w:rFonts w:ascii="Arial" w:eastAsia="Arial" w:hAnsi="Arial" w:cs="Arial"/>
          <w:bCs/>
          <w:color w:val="7F7F7F"/>
          <w:sz w:val="22"/>
          <w:szCs w:val="22"/>
        </w:rPr>
        <w:t>obsługa standardu</w:t>
      </w:r>
      <w:r w:rsidR="00015418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WiFi</w:t>
      </w:r>
      <w:r w:rsidR="00F43697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015418" w:rsidRPr="00264CA9">
        <w:rPr>
          <w:rFonts w:ascii="Arial" w:eastAsia="Arial" w:hAnsi="Arial" w:cs="Arial"/>
          <w:bCs/>
          <w:color w:val="7F7F7F"/>
          <w:sz w:val="22"/>
          <w:szCs w:val="22"/>
        </w:rPr>
        <w:t>6</w:t>
      </w:r>
      <w:r w:rsidR="00C210F5" w:rsidRPr="00264CA9">
        <w:rPr>
          <w:rFonts w:ascii="Arial" w:eastAsia="Arial" w:hAnsi="Arial" w:cs="Arial"/>
          <w:bCs/>
          <w:color w:val="7F7F7F"/>
          <w:sz w:val="22"/>
          <w:szCs w:val="22"/>
        </w:rPr>
        <w:t>, dzięki której</w:t>
      </w:r>
      <w:r w:rsidR="00AB041E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F43697">
        <w:rPr>
          <w:rFonts w:ascii="Arial" w:eastAsia="Arial" w:hAnsi="Arial" w:cs="Arial"/>
          <w:bCs/>
          <w:color w:val="7F7F7F"/>
          <w:sz w:val="22"/>
          <w:szCs w:val="22"/>
        </w:rPr>
        <w:t xml:space="preserve">nowy model zapewni niespotykane do tej pory prędkości, zasięg, pojemość i stabilność transmisji. </w:t>
      </w:r>
      <w:r w:rsidR="00C210F5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</w:p>
    <w:p w14:paraId="16BF5550" w14:textId="55B1D9B6" w:rsidR="00E17A67" w:rsidRDefault="00AB041E" w:rsidP="00AD6AAB">
      <w:pPr>
        <w:spacing w:before="240" w:line="360" w:lineRule="auto"/>
        <w:jc w:val="both"/>
        <w:rPr>
          <w:rFonts w:ascii="Arial" w:eastAsia="Arial" w:hAnsi="Arial" w:cs="Arial"/>
          <w:bCs/>
          <w:color w:val="7F7F7F"/>
          <w:sz w:val="22"/>
          <w:szCs w:val="22"/>
        </w:rPr>
      </w:pPr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 xml:space="preserve">System Deco X60 </w:t>
      </w:r>
      <w:r w:rsidR="00090996">
        <w:rPr>
          <w:rFonts w:ascii="Arial" w:eastAsia="Arial" w:hAnsi="Arial" w:cs="Arial"/>
          <w:bCs/>
          <w:color w:val="7F7F7F"/>
          <w:sz w:val="22"/>
          <w:szCs w:val="22"/>
        </w:rPr>
        <w:t>zapewnia</w:t>
      </w:r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 xml:space="preserve"> zawrotne prędkości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 xml:space="preserve">sięgające łącznie aż 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 xml:space="preserve">do </w:t>
      </w:r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 xml:space="preserve">3000 </w:t>
      </w:r>
      <w:proofErr w:type="spellStart"/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>Mb</w:t>
      </w:r>
      <w:proofErr w:type="spellEnd"/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 xml:space="preserve">/s: do 574 </w:t>
      </w:r>
      <w:proofErr w:type="spellStart"/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>Mb</w:t>
      </w:r>
      <w:proofErr w:type="spellEnd"/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 xml:space="preserve">/s </w:t>
      </w:r>
      <w:r>
        <w:rPr>
          <w:rFonts w:ascii="Arial" w:eastAsia="Arial" w:hAnsi="Arial" w:cs="Arial"/>
          <w:bCs/>
          <w:color w:val="7F7F7F"/>
          <w:sz w:val="22"/>
          <w:szCs w:val="22"/>
        </w:rPr>
        <w:br/>
      </w:r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>w paśmie 2,4 GHz oraz do 2402 </w:t>
      </w:r>
      <w:proofErr w:type="spellStart"/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>Mb</w:t>
      </w:r>
      <w:proofErr w:type="spellEnd"/>
      <w:r w:rsidRPr="00C210F5">
        <w:rPr>
          <w:rFonts w:ascii="Arial" w:eastAsia="Arial" w:hAnsi="Arial" w:cs="Arial"/>
          <w:bCs/>
          <w:color w:val="7F7F7F"/>
          <w:sz w:val="22"/>
          <w:szCs w:val="22"/>
        </w:rPr>
        <w:t>/s w paśmie 5 GHz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>.</w:t>
      </w:r>
      <w:r w:rsidR="009E50E9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 xml:space="preserve">Model </w:t>
      </w:r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AD6AAB" w:rsidRPr="00D016D8">
        <w:rPr>
          <w:rFonts w:ascii="Arial" w:eastAsia="Arial" w:hAnsi="Arial" w:cs="Arial"/>
          <w:bCs/>
          <w:color w:val="7F7F7F"/>
          <w:sz w:val="22"/>
          <w:szCs w:val="22"/>
        </w:rPr>
        <w:t>oferuje</w:t>
      </w:r>
      <w:r w:rsidR="003079C7" w:rsidRPr="00344D3D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>WiFi</w:t>
      </w:r>
      <w:r w:rsidR="00AD6AAB">
        <w:rPr>
          <w:rFonts w:ascii="Arial" w:eastAsia="Arial" w:hAnsi="Arial" w:cs="Arial"/>
          <w:bCs/>
          <w:color w:val="7F7F7F"/>
          <w:sz w:val="22"/>
          <w:szCs w:val="22"/>
        </w:rPr>
        <w:t xml:space="preserve"> w standardzie 802.11ax i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3079C7" w:rsidRPr="00344D3D">
        <w:rPr>
          <w:rFonts w:ascii="Arial" w:eastAsia="Arial" w:hAnsi="Arial" w:cs="Arial"/>
          <w:bCs/>
          <w:color w:val="7F7F7F"/>
          <w:sz w:val="22"/>
          <w:szCs w:val="22"/>
        </w:rPr>
        <w:t>s</w:t>
      </w:r>
      <w:r w:rsidR="003079C7" w:rsidRPr="00264CA9">
        <w:rPr>
          <w:rFonts w:ascii="Arial" w:eastAsia="Arial" w:hAnsi="Arial" w:cs="Arial"/>
          <w:bCs/>
          <w:color w:val="7F7F7F"/>
          <w:sz w:val="22"/>
          <w:szCs w:val="22"/>
        </w:rPr>
        <w:t>ześć jednoczesnych strumieni danych</w:t>
      </w:r>
      <w:r w:rsidR="003079C7" w:rsidRPr="00344D3D">
        <w:rPr>
          <w:rFonts w:ascii="Arial" w:eastAsia="Arial" w:hAnsi="Arial" w:cs="Arial"/>
          <w:bCs/>
          <w:color w:val="7F7F7F"/>
          <w:sz w:val="22"/>
          <w:szCs w:val="22"/>
        </w:rPr>
        <w:t xml:space="preserve">, 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 xml:space="preserve">co </w:t>
      </w:r>
      <w:r w:rsidR="00AD6AAB">
        <w:rPr>
          <w:rFonts w:ascii="Arial" w:eastAsia="Arial" w:hAnsi="Arial" w:cs="Arial"/>
          <w:bCs/>
          <w:color w:val="7F7F7F"/>
          <w:sz w:val="22"/>
          <w:szCs w:val="22"/>
        </w:rPr>
        <w:t>przekłada się na niezwykł</w:t>
      </w:r>
      <w:r w:rsidR="009E50E9">
        <w:rPr>
          <w:rFonts w:ascii="Arial" w:eastAsia="Arial" w:hAnsi="Arial" w:cs="Arial"/>
          <w:bCs/>
          <w:color w:val="7F7F7F"/>
          <w:sz w:val="22"/>
          <w:szCs w:val="22"/>
        </w:rPr>
        <w:t>ą</w:t>
      </w:r>
      <w:r w:rsidR="00AD6AAB">
        <w:rPr>
          <w:rFonts w:ascii="Arial" w:eastAsia="Arial" w:hAnsi="Arial" w:cs="Arial"/>
          <w:bCs/>
          <w:color w:val="7F7F7F"/>
          <w:sz w:val="22"/>
          <w:szCs w:val="22"/>
        </w:rPr>
        <w:t xml:space="preserve"> przepustowość i pojemność sieci</w:t>
      </w:r>
      <w:r w:rsidR="003079C7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. </w:t>
      </w:r>
      <w:r w:rsidR="007E01DA">
        <w:rPr>
          <w:rFonts w:ascii="Arial" w:eastAsia="Arial" w:hAnsi="Arial" w:cs="Arial"/>
          <w:bCs/>
          <w:color w:val="7F7F7F"/>
          <w:sz w:val="22"/>
          <w:szCs w:val="22"/>
        </w:rPr>
        <w:br/>
      </w:r>
      <w:r w:rsidR="003079C7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W praktyce oznacza to, że 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 xml:space="preserve">można </w:t>
      </w:r>
      <w:r w:rsidR="00AD6AAB">
        <w:rPr>
          <w:rFonts w:ascii="Arial" w:eastAsia="Arial" w:hAnsi="Arial" w:cs="Arial"/>
          <w:bCs/>
          <w:color w:val="7F7F7F"/>
          <w:sz w:val="22"/>
          <w:szCs w:val="22"/>
        </w:rPr>
        <w:t xml:space="preserve">połączyć bezprzewodowo nawet ponad 100 urządzeń i 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>swobodnie grać</w:t>
      </w:r>
      <w:r w:rsidR="003079C7" w:rsidRPr="00344D3D">
        <w:rPr>
          <w:rFonts w:ascii="Arial" w:eastAsia="Arial" w:hAnsi="Arial" w:cs="Arial"/>
          <w:bCs/>
          <w:color w:val="7F7F7F"/>
          <w:sz w:val="22"/>
          <w:szCs w:val="22"/>
        </w:rPr>
        <w:t xml:space="preserve"> bez </w:t>
      </w:r>
      <w:r w:rsidR="003079C7" w:rsidRPr="00264CA9">
        <w:rPr>
          <w:rFonts w:ascii="Arial" w:eastAsia="Arial" w:hAnsi="Arial" w:cs="Arial"/>
          <w:bCs/>
          <w:color w:val="7F7F7F"/>
          <w:sz w:val="22"/>
          <w:szCs w:val="22"/>
        </w:rPr>
        <w:t>opóźnień w przesyle</w:t>
      </w:r>
      <w:r w:rsidR="003079C7" w:rsidRPr="00344D3D">
        <w:rPr>
          <w:rFonts w:ascii="Arial" w:eastAsia="Arial" w:hAnsi="Arial" w:cs="Arial"/>
          <w:bCs/>
          <w:color w:val="7F7F7F"/>
          <w:sz w:val="22"/>
          <w:szCs w:val="22"/>
        </w:rPr>
        <w:t xml:space="preserve"> lub </w:t>
      </w:r>
      <w:r w:rsidR="003079C7" w:rsidRPr="00264CA9">
        <w:rPr>
          <w:rFonts w:ascii="Arial" w:eastAsia="Arial" w:hAnsi="Arial" w:cs="Arial"/>
          <w:bCs/>
          <w:color w:val="7F7F7F"/>
          <w:sz w:val="22"/>
          <w:szCs w:val="22"/>
        </w:rPr>
        <w:t>ogląd</w:t>
      </w:r>
      <w:r w:rsidR="003079C7" w:rsidRPr="00344D3D">
        <w:rPr>
          <w:rFonts w:ascii="Arial" w:eastAsia="Arial" w:hAnsi="Arial" w:cs="Arial"/>
          <w:bCs/>
          <w:color w:val="7F7F7F"/>
          <w:sz w:val="22"/>
          <w:szCs w:val="22"/>
        </w:rPr>
        <w:t>a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>ć</w:t>
      </w:r>
      <w:r w:rsidR="003079C7" w:rsidRPr="00344D3D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3079C7" w:rsidRPr="00264CA9">
        <w:rPr>
          <w:rFonts w:ascii="Arial" w:eastAsia="Arial" w:hAnsi="Arial" w:cs="Arial"/>
          <w:bCs/>
          <w:color w:val="7F7F7F"/>
          <w:sz w:val="22"/>
          <w:szCs w:val="22"/>
        </w:rPr>
        <w:t>film</w:t>
      </w:r>
      <w:r w:rsidR="003079C7">
        <w:rPr>
          <w:rFonts w:ascii="Arial" w:eastAsia="Arial" w:hAnsi="Arial" w:cs="Arial"/>
          <w:bCs/>
          <w:color w:val="7F7F7F"/>
          <w:sz w:val="22"/>
          <w:szCs w:val="22"/>
        </w:rPr>
        <w:t>y</w:t>
      </w:r>
      <w:r w:rsidR="003079C7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w świetnej jakości 8K, ciesząc się nieskazitelnością obrazu </w:t>
      </w:r>
      <w:r w:rsidR="002F50A3">
        <w:rPr>
          <w:rFonts w:ascii="Arial" w:eastAsia="Arial" w:hAnsi="Arial" w:cs="Arial"/>
          <w:bCs/>
          <w:color w:val="7F7F7F"/>
          <w:sz w:val="22"/>
          <w:szCs w:val="22"/>
        </w:rPr>
        <w:br/>
      </w:r>
      <w:r w:rsidR="003079C7" w:rsidRPr="00264CA9">
        <w:rPr>
          <w:rFonts w:ascii="Arial" w:eastAsia="Arial" w:hAnsi="Arial" w:cs="Arial"/>
          <w:bCs/>
          <w:color w:val="7F7F7F"/>
          <w:sz w:val="22"/>
          <w:szCs w:val="22"/>
        </w:rPr>
        <w:t>i dźwięku nawet wtedy, gdy w tym samym czasie pozostali domownicy generują na swoich urządzeniach intensywny ruch danych.</w:t>
      </w:r>
      <w:r w:rsidR="00AD6AAB" w:rsidRPr="00923781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</w:p>
    <w:p w14:paraId="479102D3" w14:textId="0B5B9EE1" w:rsidR="00AD6AAB" w:rsidRPr="00703470" w:rsidRDefault="00AD6AAB" w:rsidP="00AD6AAB">
      <w:pPr>
        <w:spacing w:before="240" w:line="360" w:lineRule="auto"/>
        <w:jc w:val="both"/>
        <w:rPr>
          <w:rFonts w:ascii="Arial" w:eastAsia="Arial" w:hAnsi="Arial" w:cs="Arial"/>
          <w:bCs/>
          <w:color w:val="7F7F7F"/>
          <w:sz w:val="22"/>
          <w:szCs w:val="22"/>
        </w:rPr>
      </w:pPr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W najnowszym </w:t>
      </w:r>
      <w:proofErr w:type="spellStart"/>
      <w:r>
        <w:rPr>
          <w:rFonts w:ascii="Arial" w:eastAsia="Arial" w:hAnsi="Arial" w:cs="Arial"/>
          <w:bCs/>
          <w:color w:val="7F7F7F"/>
          <w:sz w:val="22"/>
          <w:szCs w:val="22"/>
        </w:rPr>
        <w:t>meshu</w:t>
      </w:r>
      <w:proofErr w:type="spellEnd"/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 od TP-Link zastosowano także technologie  </w:t>
      </w:r>
      <w:r w:rsidRPr="00923781">
        <w:rPr>
          <w:rFonts w:ascii="Arial" w:eastAsia="Arial" w:hAnsi="Arial" w:cs="Arial"/>
          <w:bCs/>
          <w:color w:val="7F7F7F"/>
          <w:sz w:val="22"/>
          <w:szCs w:val="22"/>
        </w:rPr>
        <w:t>OFDMA oraz MU-MIMO</w:t>
      </w:r>
      <w:r>
        <w:rPr>
          <w:rFonts w:ascii="Arial" w:eastAsia="Arial" w:hAnsi="Arial" w:cs="Arial"/>
          <w:bCs/>
          <w:color w:val="7F7F7F"/>
          <w:sz w:val="22"/>
          <w:szCs w:val="22"/>
        </w:rPr>
        <w:t>, dzięki którym użytkownik otrzymuje zwiększoną</w:t>
      </w:r>
      <w:r w:rsidRPr="00923781">
        <w:rPr>
          <w:rFonts w:ascii="Arial" w:eastAsia="Arial" w:hAnsi="Arial" w:cs="Arial"/>
          <w:bCs/>
          <w:color w:val="7F7F7F"/>
          <w:sz w:val="22"/>
          <w:szCs w:val="22"/>
        </w:rPr>
        <w:t xml:space="preserve"> wydajność i możliwość transmisji </w:t>
      </w:r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danych </w:t>
      </w:r>
      <w:r w:rsidRPr="00923781">
        <w:rPr>
          <w:rFonts w:ascii="Arial" w:eastAsia="Arial" w:hAnsi="Arial" w:cs="Arial"/>
          <w:bCs/>
          <w:color w:val="7F7F7F"/>
          <w:sz w:val="22"/>
          <w:szCs w:val="22"/>
        </w:rPr>
        <w:t>do jeszcze większej liczby urządzeń w tym samym czasie</w:t>
      </w:r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. Z kolei zastosowanie technologii </w:t>
      </w:r>
      <w:proofErr w:type="spellStart"/>
      <w:r>
        <w:rPr>
          <w:rFonts w:ascii="Arial" w:eastAsia="Arial" w:hAnsi="Arial" w:cs="Arial"/>
          <w:bCs/>
          <w:color w:val="7F7F7F"/>
          <w:sz w:val="22"/>
          <w:szCs w:val="22"/>
        </w:rPr>
        <w:t>Beamforming</w:t>
      </w:r>
      <w:proofErr w:type="spellEnd"/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 i k</w:t>
      </w:r>
      <w:r w:rsidRPr="00703470">
        <w:rPr>
          <w:rFonts w:ascii="Arial" w:eastAsia="Arial" w:hAnsi="Arial" w:cs="Arial"/>
          <w:bCs/>
          <w:color w:val="7F7F7F"/>
          <w:sz w:val="22"/>
          <w:szCs w:val="22"/>
        </w:rPr>
        <w:t>olorowani</w:t>
      </w:r>
      <w:r>
        <w:rPr>
          <w:rFonts w:ascii="Arial" w:eastAsia="Arial" w:hAnsi="Arial" w:cs="Arial"/>
          <w:bCs/>
          <w:color w:val="7F7F7F"/>
          <w:sz w:val="22"/>
          <w:szCs w:val="22"/>
        </w:rPr>
        <w:t>a</w:t>
      </w:r>
      <w:r w:rsidRPr="00703470">
        <w:rPr>
          <w:rFonts w:ascii="Arial" w:eastAsia="Arial" w:hAnsi="Arial" w:cs="Arial"/>
          <w:bCs/>
          <w:color w:val="7F7F7F"/>
          <w:sz w:val="22"/>
          <w:szCs w:val="22"/>
        </w:rPr>
        <w:t xml:space="preserve"> BSS </w:t>
      </w:r>
      <w:r>
        <w:rPr>
          <w:rFonts w:ascii="Arial" w:eastAsia="Arial" w:hAnsi="Arial" w:cs="Arial"/>
          <w:bCs/>
          <w:color w:val="7F7F7F"/>
          <w:sz w:val="22"/>
          <w:szCs w:val="22"/>
        </w:rPr>
        <w:t>pozwala na znaczące zwiększenie zasięgu i stabilności połączeń WiFi</w:t>
      </w:r>
      <w:r w:rsidRPr="00703470">
        <w:rPr>
          <w:rFonts w:ascii="Arial" w:eastAsia="Arial" w:hAnsi="Arial" w:cs="Arial"/>
          <w:bCs/>
          <w:color w:val="7F7F7F"/>
          <w:sz w:val="22"/>
          <w:szCs w:val="22"/>
        </w:rPr>
        <w:t xml:space="preserve">, redukując zakłócenia sygnału generowane na przykład przez sieci bezprzewodowe rozgłaszane w sąsiednich mieszkaniach. </w:t>
      </w:r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 Za podłączenie urządzeń kablowych odpowiadają dwa gigabitowe porty Ethernet w każdej jednostce Deco.</w:t>
      </w:r>
    </w:p>
    <w:p w14:paraId="775C9E93" w14:textId="6CE460D8" w:rsidR="00FE7C32" w:rsidRPr="00264CA9" w:rsidRDefault="004E248A" w:rsidP="00264CA9">
      <w:pPr>
        <w:spacing w:before="240" w:after="200" w:line="360" w:lineRule="auto"/>
        <w:jc w:val="both"/>
        <w:rPr>
          <w:rFonts w:ascii="Arial" w:eastAsia="Arial" w:hAnsi="Arial" w:cs="Arial"/>
          <w:bCs/>
          <w:color w:val="7F7F7F"/>
          <w:sz w:val="22"/>
          <w:szCs w:val="22"/>
        </w:rPr>
      </w:pPr>
      <w:r w:rsidRPr="00264CA9">
        <w:rPr>
          <w:rFonts w:ascii="Arial" w:eastAsia="Arial" w:hAnsi="Arial" w:cs="Arial"/>
          <w:bCs/>
          <w:color w:val="7F7F7F"/>
          <w:sz w:val="22"/>
          <w:szCs w:val="22"/>
        </w:rPr>
        <w:t>Współpracujące ze sobą r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>outery Deco</w:t>
      </w:r>
      <w:r w:rsidR="00AB041E">
        <w:rPr>
          <w:rFonts w:ascii="Arial" w:eastAsia="Arial" w:hAnsi="Arial" w:cs="Arial"/>
          <w:bCs/>
          <w:color w:val="7F7F7F"/>
          <w:sz w:val="22"/>
          <w:szCs w:val="22"/>
        </w:rPr>
        <w:t xml:space="preserve"> X60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Pr="00264CA9">
        <w:rPr>
          <w:rFonts w:ascii="Arial" w:eastAsia="Arial" w:hAnsi="Arial" w:cs="Arial"/>
          <w:bCs/>
          <w:color w:val="7F7F7F"/>
          <w:sz w:val="22"/>
          <w:szCs w:val="22"/>
        </w:rPr>
        <w:t>tworzą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jednolitą sieć WiFi</w:t>
      </w:r>
      <w:r w:rsidRPr="00264CA9">
        <w:rPr>
          <w:rFonts w:ascii="Arial" w:eastAsia="Arial" w:hAnsi="Arial" w:cs="Arial"/>
          <w:bCs/>
          <w:color w:val="7F7F7F"/>
          <w:sz w:val="22"/>
          <w:szCs w:val="22"/>
        </w:rPr>
        <w:t>, dlatego p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odczas przemieszczania się po domu twój </w:t>
      </w:r>
      <w:r w:rsidR="00785C2A" w:rsidRPr="00264CA9">
        <w:rPr>
          <w:rFonts w:ascii="Arial" w:eastAsia="Arial" w:hAnsi="Arial" w:cs="Arial"/>
          <w:bCs/>
          <w:color w:val="7F7F7F"/>
          <w:sz w:val="22"/>
          <w:szCs w:val="22"/>
        </w:rPr>
        <w:t>smartfon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lub tablet zawsze połączy się z</w:t>
      </w:r>
      <w:r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tym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routerem, który oferuje najlepsze połączenie</w:t>
      </w:r>
      <w:r w:rsidR="00B460F8">
        <w:rPr>
          <w:rFonts w:ascii="Arial" w:eastAsia="Arial" w:hAnsi="Arial" w:cs="Arial"/>
          <w:bCs/>
          <w:color w:val="7F7F7F"/>
          <w:sz w:val="22"/>
          <w:szCs w:val="22"/>
        </w:rPr>
        <w:t xml:space="preserve"> - 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bez przerywania transferu, buforowania czy spadków prędkości. </w:t>
      </w:r>
      <w:r w:rsidR="00290208">
        <w:rPr>
          <w:rFonts w:ascii="Arial" w:eastAsia="Arial" w:hAnsi="Arial" w:cs="Arial"/>
          <w:bCs/>
          <w:color w:val="7F7F7F"/>
          <w:sz w:val="22"/>
          <w:szCs w:val="22"/>
        </w:rPr>
        <w:t xml:space="preserve">Dzięki zastosowaniu protokołów </w:t>
      </w:r>
      <w:proofErr w:type="spellStart"/>
      <w:r w:rsidR="00290208">
        <w:rPr>
          <w:rFonts w:ascii="Arial" w:eastAsia="Arial" w:hAnsi="Arial" w:cs="Arial"/>
          <w:bCs/>
          <w:color w:val="7F7F7F"/>
          <w:sz w:val="22"/>
          <w:szCs w:val="22"/>
        </w:rPr>
        <w:t>roamingowych</w:t>
      </w:r>
      <w:proofErr w:type="spellEnd"/>
      <w:r w:rsidR="00290208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290208" w:rsidRPr="00290208">
        <w:rPr>
          <w:rFonts w:ascii="Arial" w:eastAsia="Arial" w:hAnsi="Arial" w:cs="Arial"/>
          <w:bCs/>
          <w:color w:val="7F7F7F"/>
          <w:sz w:val="22"/>
          <w:szCs w:val="22"/>
        </w:rPr>
        <w:t xml:space="preserve"> 802.11k/v/r</w:t>
      </w:r>
      <w:r w:rsidR="00290208">
        <w:rPr>
          <w:rFonts w:ascii="Arial" w:eastAsia="Arial" w:hAnsi="Arial" w:cs="Arial"/>
          <w:bCs/>
          <w:color w:val="7F7F7F"/>
          <w:sz w:val="22"/>
          <w:szCs w:val="22"/>
        </w:rPr>
        <w:t xml:space="preserve"> p</w:t>
      </w:r>
      <w:r w:rsidR="00D10748" w:rsidRPr="00264CA9">
        <w:rPr>
          <w:rFonts w:ascii="Arial" w:eastAsia="Arial" w:hAnsi="Arial" w:cs="Arial"/>
          <w:bCs/>
          <w:color w:val="7F7F7F"/>
          <w:sz w:val="22"/>
          <w:szCs w:val="22"/>
        </w:rPr>
        <w:t>ołączeni</w:t>
      </w:r>
      <w:r w:rsidR="00730BCD" w:rsidRPr="00264CA9">
        <w:rPr>
          <w:rFonts w:ascii="Arial" w:eastAsia="Arial" w:hAnsi="Arial" w:cs="Arial"/>
          <w:bCs/>
          <w:color w:val="7F7F7F"/>
          <w:sz w:val="22"/>
          <w:szCs w:val="22"/>
        </w:rPr>
        <w:t>e</w:t>
      </w:r>
      <w:r w:rsidR="00D10748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kilku </w:t>
      </w:r>
      <w:r w:rsidR="00730BCD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jednostek </w:t>
      </w:r>
      <w:r w:rsidR="00D10748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Deco X60 </w:t>
      </w:r>
      <w:r w:rsidR="00730BCD" w:rsidRPr="00264CA9">
        <w:rPr>
          <w:rFonts w:ascii="Arial" w:eastAsia="Arial" w:hAnsi="Arial" w:cs="Arial"/>
          <w:bCs/>
          <w:color w:val="7F7F7F"/>
          <w:sz w:val="22"/>
          <w:szCs w:val="22"/>
        </w:rPr>
        <w:t>tworzy</w:t>
      </w:r>
      <w:r w:rsidR="00D10748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B460F8">
        <w:rPr>
          <w:rFonts w:ascii="Arial" w:eastAsia="Arial" w:hAnsi="Arial" w:cs="Arial"/>
          <w:bCs/>
          <w:color w:val="7F7F7F"/>
          <w:sz w:val="22"/>
          <w:szCs w:val="22"/>
        </w:rPr>
        <w:t xml:space="preserve">bardzo </w:t>
      </w:r>
      <w:r w:rsidR="00D10748" w:rsidRPr="00264CA9">
        <w:rPr>
          <w:rFonts w:ascii="Arial" w:eastAsia="Arial" w:hAnsi="Arial" w:cs="Arial"/>
          <w:bCs/>
          <w:color w:val="7F7F7F"/>
          <w:sz w:val="22"/>
          <w:szCs w:val="22"/>
        </w:rPr>
        <w:t>wydajn</w:t>
      </w:r>
      <w:r w:rsidR="00AB041E">
        <w:rPr>
          <w:rFonts w:ascii="Arial" w:eastAsia="Arial" w:hAnsi="Arial" w:cs="Arial"/>
          <w:bCs/>
          <w:color w:val="7F7F7F"/>
          <w:sz w:val="22"/>
          <w:szCs w:val="22"/>
        </w:rPr>
        <w:t xml:space="preserve">ą sieć bezprzewodową </w:t>
      </w:r>
      <w:r w:rsidR="00D10748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nawet w wielopiętrowym </w:t>
      </w:r>
      <w:r w:rsidR="00730BCD" w:rsidRPr="00264CA9">
        <w:rPr>
          <w:rFonts w:ascii="Arial" w:eastAsia="Arial" w:hAnsi="Arial" w:cs="Arial"/>
          <w:bCs/>
          <w:color w:val="7F7F7F"/>
          <w:sz w:val="22"/>
          <w:szCs w:val="22"/>
        </w:rPr>
        <w:t>budynku</w:t>
      </w:r>
      <w:r w:rsidR="00290208">
        <w:rPr>
          <w:rFonts w:ascii="Arial" w:eastAsia="Arial" w:hAnsi="Arial" w:cs="Arial"/>
          <w:bCs/>
          <w:color w:val="7F7F7F"/>
          <w:sz w:val="22"/>
          <w:szCs w:val="22"/>
        </w:rPr>
        <w:t>.</w:t>
      </w:r>
      <w:r w:rsidR="00730BCD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290208">
        <w:rPr>
          <w:rFonts w:ascii="Arial" w:eastAsia="Arial" w:hAnsi="Arial" w:cs="Arial"/>
          <w:bCs/>
          <w:color w:val="7F7F7F"/>
          <w:sz w:val="22"/>
          <w:szCs w:val="22"/>
        </w:rPr>
        <w:t>W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razie potrzeby system można</w:t>
      </w:r>
      <w:r w:rsidR="00730BCD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 xml:space="preserve">rozbudowywać </w:t>
      </w:r>
      <w:r w:rsidR="00234855">
        <w:rPr>
          <w:rFonts w:ascii="Arial" w:eastAsia="Arial" w:hAnsi="Arial" w:cs="Arial"/>
          <w:bCs/>
          <w:color w:val="7F7F7F"/>
          <w:sz w:val="22"/>
          <w:szCs w:val="22"/>
        </w:rPr>
        <w:br/>
      </w:r>
      <w:r w:rsidR="00FE7C32" w:rsidRPr="00264CA9">
        <w:rPr>
          <w:rFonts w:ascii="Arial" w:eastAsia="Arial" w:hAnsi="Arial" w:cs="Arial"/>
          <w:bCs/>
          <w:color w:val="7F7F7F"/>
          <w:sz w:val="22"/>
          <w:szCs w:val="22"/>
        </w:rPr>
        <w:t>o kolejne urządzenia.</w:t>
      </w:r>
      <w:r w:rsidR="00264CA9" w:rsidRPr="00264CA9">
        <w:rPr>
          <w:rFonts w:ascii="Helvetica" w:hAnsi="Helvetica" w:cs="Helvetica"/>
          <w:color w:val="505255"/>
          <w:shd w:val="clear" w:color="auto" w:fill="FFFFFF"/>
        </w:rPr>
        <w:t xml:space="preserve"> </w:t>
      </w:r>
    </w:p>
    <w:p w14:paraId="5E9A05B7" w14:textId="10643396" w:rsidR="00264CA9" w:rsidRPr="00264CA9" w:rsidRDefault="00264CA9" w:rsidP="00264CA9">
      <w:pPr>
        <w:spacing w:before="240" w:line="360" w:lineRule="auto"/>
        <w:jc w:val="both"/>
        <w:rPr>
          <w:rFonts w:ascii="Arial" w:eastAsia="Arial" w:hAnsi="Arial" w:cs="Arial"/>
          <w:bCs/>
          <w:color w:val="7F7F7F"/>
          <w:sz w:val="22"/>
          <w:szCs w:val="22"/>
        </w:rPr>
      </w:pPr>
    </w:p>
    <w:p w14:paraId="053A5365" w14:textId="7527473C" w:rsidR="00BE7E33" w:rsidRPr="000B3233" w:rsidRDefault="00AB6865" w:rsidP="00C663B0">
      <w:pPr>
        <w:spacing w:before="240" w:line="360" w:lineRule="auto"/>
        <w:jc w:val="both"/>
        <w:rPr>
          <w:rFonts w:ascii="Arial" w:eastAsia="Arial" w:hAnsi="Arial" w:cs="Arial"/>
          <w:bCs/>
          <w:color w:val="7F7F7F"/>
          <w:sz w:val="22"/>
          <w:szCs w:val="22"/>
        </w:rPr>
      </w:pPr>
      <w:r>
        <w:rPr>
          <w:rFonts w:ascii="Arial" w:eastAsia="Arial" w:hAnsi="Arial" w:cs="Arial"/>
          <w:bCs/>
          <w:color w:val="7F7F7F"/>
          <w:sz w:val="22"/>
          <w:szCs w:val="22"/>
        </w:rPr>
        <w:lastRenderedPageBreak/>
        <w:t>Za bezpieczeństwo transmisji odpowiada</w:t>
      </w:r>
      <w:r w:rsidR="00A40C60">
        <w:rPr>
          <w:rFonts w:ascii="Arial" w:eastAsia="Arial" w:hAnsi="Arial" w:cs="Arial"/>
          <w:bCs/>
          <w:color w:val="7F7F7F"/>
          <w:sz w:val="22"/>
          <w:szCs w:val="22"/>
        </w:rPr>
        <w:t xml:space="preserve"> s</w:t>
      </w:r>
      <w:r w:rsidR="00FA038E" w:rsidRPr="00FA038E">
        <w:rPr>
          <w:rFonts w:ascii="Arial" w:eastAsia="Arial" w:hAnsi="Arial" w:cs="Arial"/>
          <w:bCs/>
          <w:color w:val="7F7F7F"/>
          <w:sz w:val="22"/>
          <w:szCs w:val="22"/>
        </w:rPr>
        <w:t>zyfrowanie WPA3 oraz usług</w:t>
      </w:r>
      <w:r>
        <w:rPr>
          <w:rFonts w:ascii="Arial" w:eastAsia="Arial" w:hAnsi="Arial" w:cs="Arial"/>
          <w:bCs/>
          <w:color w:val="7F7F7F"/>
          <w:sz w:val="22"/>
          <w:szCs w:val="22"/>
        </w:rPr>
        <w:t>a</w:t>
      </w:r>
      <w:r w:rsidR="00FA038E" w:rsidRPr="00FA038E">
        <w:rPr>
          <w:rFonts w:ascii="Arial" w:eastAsia="Arial" w:hAnsi="Arial" w:cs="Arial"/>
          <w:bCs/>
          <w:color w:val="7F7F7F"/>
          <w:sz w:val="22"/>
          <w:szCs w:val="22"/>
        </w:rPr>
        <w:t xml:space="preserve"> TP-Link HomeCare</w:t>
      </w:r>
      <w:r w:rsidR="00A40C60">
        <w:rPr>
          <w:rFonts w:ascii="Arial" w:eastAsia="Arial" w:hAnsi="Arial" w:cs="Arial"/>
          <w:bCs/>
          <w:color w:val="7F7F7F"/>
          <w:sz w:val="22"/>
          <w:szCs w:val="22"/>
        </w:rPr>
        <w:t>, które</w:t>
      </w:r>
      <w:r w:rsidR="00FA038E" w:rsidRPr="00FA038E">
        <w:rPr>
          <w:rFonts w:ascii="Arial" w:eastAsia="Arial" w:hAnsi="Arial" w:cs="Arial"/>
          <w:bCs/>
          <w:color w:val="7F7F7F"/>
          <w:sz w:val="22"/>
          <w:szCs w:val="22"/>
        </w:rPr>
        <w:t xml:space="preserve"> zapewniają dostęp do w pełni personalizowanych funkcji i pozwalają 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użytkownikowi </w:t>
      </w:r>
      <w:r w:rsidR="00FA038E" w:rsidRPr="00FA038E">
        <w:rPr>
          <w:rFonts w:ascii="Arial" w:eastAsia="Arial" w:hAnsi="Arial" w:cs="Arial"/>
          <w:bCs/>
          <w:color w:val="7F7F7F"/>
          <w:sz w:val="22"/>
          <w:szCs w:val="22"/>
        </w:rPr>
        <w:t>stworzyć bezpieczną sieć bezprzewodową dostosowa</w:t>
      </w:r>
      <w:r w:rsidR="00FA038E">
        <w:rPr>
          <w:rFonts w:ascii="Arial" w:eastAsia="Arial" w:hAnsi="Arial" w:cs="Arial"/>
          <w:bCs/>
          <w:color w:val="7F7F7F"/>
          <w:sz w:val="22"/>
          <w:szCs w:val="22"/>
        </w:rPr>
        <w:t>ną</w:t>
      </w:r>
      <w:r w:rsidR="00FA038E" w:rsidRPr="00FA038E">
        <w:rPr>
          <w:rFonts w:ascii="Arial" w:eastAsia="Arial" w:hAnsi="Arial" w:cs="Arial"/>
          <w:bCs/>
          <w:color w:val="7F7F7F"/>
          <w:sz w:val="22"/>
          <w:szCs w:val="22"/>
        </w:rPr>
        <w:t xml:space="preserve"> do 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swoich </w:t>
      </w:r>
      <w:r w:rsidR="00FA038E" w:rsidRPr="00FA038E">
        <w:rPr>
          <w:rFonts w:ascii="Arial" w:eastAsia="Arial" w:hAnsi="Arial" w:cs="Arial"/>
          <w:bCs/>
          <w:color w:val="7F7F7F"/>
          <w:sz w:val="22"/>
          <w:szCs w:val="22"/>
        </w:rPr>
        <w:t xml:space="preserve">potrzeb.  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Dzięki </w:t>
      </w:r>
      <w:r w:rsidR="00C663B0" w:rsidRPr="00C663B0">
        <w:rPr>
          <w:rFonts w:ascii="Arial" w:eastAsia="Arial" w:hAnsi="Arial" w:cs="Arial"/>
          <w:bCs/>
          <w:color w:val="7F7F7F"/>
          <w:sz w:val="22"/>
          <w:szCs w:val="22"/>
        </w:rPr>
        <w:t>rozbudowan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>ym</w:t>
      </w:r>
      <w:r w:rsidR="00C663B0" w:rsidRP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 funkcj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>om</w:t>
      </w:r>
      <w:r w:rsidR="00C663B0" w:rsidRP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 kontroli rodzicielskiej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A40C60">
        <w:rPr>
          <w:rFonts w:ascii="Arial" w:eastAsia="Arial" w:hAnsi="Arial" w:cs="Arial"/>
          <w:bCs/>
          <w:color w:val="7F7F7F"/>
          <w:sz w:val="22"/>
          <w:szCs w:val="22"/>
        </w:rPr>
        <w:t>zagwarantowanie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C663B0" w:rsidRPr="00C663B0">
        <w:rPr>
          <w:rFonts w:ascii="Arial" w:eastAsia="Arial" w:hAnsi="Arial" w:cs="Arial"/>
          <w:bCs/>
          <w:color w:val="7F7F7F"/>
          <w:sz w:val="22"/>
          <w:szCs w:val="22"/>
        </w:rPr>
        <w:t>bezpieczeństw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>a</w:t>
      </w:r>
      <w:r w:rsidR="00C663B0" w:rsidRP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 najmłodszy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m </w:t>
      </w:r>
      <w:r w:rsidR="00C663B0" w:rsidRPr="00C663B0">
        <w:rPr>
          <w:rFonts w:ascii="Arial" w:eastAsia="Arial" w:hAnsi="Arial" w:cs="Arial"/>
          <w:bCs/>
          <w:color w:val="7F7F7F"/>
          <w:sz w:val="22"/>
          <w:szCs w:val="22"/>
        </w:rPr>
        <w:t>użytkownik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>om</w:t>
      </w:r>
      <w:r w:rsidR="00C663B0" w:rsidRP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 Internetu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 nigdy nie było tak proste. Każdy domownik </w:t>
      </w:r>
      <w:r w:rsidR="000B3233">
        <w:rPr>
          <w:rFonts w:ascii="Arial" w:eastAsia="Arial" w:hAnsi="Arial" w:cs="Arial"/>
          <w:bCs/>
          <w:color w:val="7F7F7F"/>
          <w:sz w:val="22"/>
          <w:szCs w:val="22"/>
        </w:rPr>
        <w:t xml:space="preserve"> (a także gość) 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może posiadać osobny profil z ustalonymi limitami czasowymi oraz założonymi </w:t>
      </w:r>
      <w:r w:rsidR="00C663B0" w:rsidRPr="00C663B0">
        <w:rPr>
          <w:rFonts w:ascii="Arial" w:eastAsia="Arial" w:hAnsi="Arial" w:cs="Arial"/>
          <w:bCs/>
          <w:color w:val="7F7F7F"/>
          <w:sz w:val="22"/>
          <w:szCs w:val="22"/>
        </w:rPr>
        <w:t>filtr</w:t>
      </w:r>
      <w:r w:rsidR="00C663B0">
        <w:rPr>
          <w:rFonts w:ascii="Arial" w:eastAsia="Arial" w:hAnsi="Arial" w:cs="Arial"/>
          <w:bCs/>
          <w:color w:val="7F7F7F"/>
          <w:sz w:val="22"/>
          <w:szCs w:val="22"/>
        </w:rPr>
        <w:t>am</w:t>
      </w:r>
      <w:r w:rsidR="000B3233">
        <w:rPr>
          <w:rFonts w:ascii="Arial" w:eastAsia="Arial" w:hAnsi="Arial" w:cs="Arial"/>
          <w:bCs/>
          <w:color w:val="7F7F7F"/>
          <w:sz w:val="22"/>
          <w:szCs w:val="22"/>
        </w:rPr>
        <w:t>i</w:t>
      </w:r>
      <w:r w:rsidR="00C663B0" w:rsidRPr="00C663B0">
        <w:rPr>
          <w:rFonts w:ascii="Arial" w:eastAsia="Arial" w:hAnsi="Arial" w:cs="Arial"/>
          <w:bCs/>
          <w:color w:val="7F7F7F"/>
          <w:sz w:val="22"/>
          <w:szCs w:val="22"/>
        </w:rPr>
        <w:t xml:space="preserve">, które w zależności od wieku będą blokowały dostęp do danych treści. </w:t>
      </w:r>
      <w:r w:rsidR="000B3233">
        <w:rPr>
          <w:rFonts w:ascii="Arial" w:eastAsia="Arial" w:hAnsi="Arial" w:cs="Arial"/>
          <w:bCs/>
          <w:color w:val="7F7F7F"/>
          <w:sz w:val="22"/>
          <w:szCs w:val="22"/>
        </w:rPr>
        <w:t xml:space="preserve">Deco X60 wyposażono także w antywirusa oraz </w:t>
      </w:r>
      <w:proofErr w:type="spellStart"/>
      <w:r w:rsidR="000B3233">
        <w:rPr>
          <w:rFonts w:ascii="Arial" w:eastAsia="Arial" w:hAnsi="Arial" w:cs="Arial"/>
          <w:bCs/>
          <w:color w:val="7F7F7F"/>
          <w:sz w:val="22"/>
          <w:szCs w:val="22"/>
        </w:rPr>
        <w:t>QoS</w:t>
      </w:r>
      <w:proofErr w:type="spellEnd"/>
      <w:r w:rsidR="00D120D6">
        <w:rPr>
          <w:rFonts w:ascii="Arial" w:eastAsia="Arial" w:hAnsi="Arial" w:cs="Arial"/>
          <w:bCs/>
          <w:color w:val="7F7F7F"/>
          <w:sz w:val="22"/>
          <w:szCs w:val="22"/>
        </w:rPr>
        <w:t xml:space="preserve"> (</w:t>
      </w:r>
      <w:proofErr w:type="spellStart"/>
      <w:r w:rsidR="00D120D6">
        <w:rPr>
          <w:rFonts w:ascii="Arial" w:eastAsia="Arial" w:hAnsi="Arial" w:cs="Arial"/>
          <w:bCs/>
          <w:color w:val="7F7F7F"/>
          <w:sz w:val="22"/>
          <w:szCs w:val="22"/>
        </w:rPr>
        <w:t>Quality</w:t>
      </w:r>
      <w:proofErr w:type="spellEnd"/>
      <w:r w:rsidR="00D120D6">
        <w:rPr>
          <w:rFonts w:ascii="Arial" w:eastAsia="Arial" w:hAnsi="Arial" w:cs="Arial"/>
          <w:bCs/>
          <w:color w:val="7F7F7F"/>
          <w:sz w:val="22"/>
          <w:szCs w:val="22"/>
        </w:rPr>
        <w:t xml:space="preserve"> of Service)</w:t>
      </w:r>
      <w:r w:rsidR="000B3233">
        <w:rPr>
          <w:rFonts w:ascii="Arial" w:eastAsia="Arial" w:hAnsi="Arial" w:cs="Arial"/>
          <w:bCs/>
          <w:color w:val="7F7F7F"/>
          <w:sz w:val="22"/>
          <w:szCs w:val="22"/>
        </w:rPr>
        <w:t>, aby</w:t>
      </w:r>
      <w:r w:rsidR="00C210F5" w:rsidRPr="000B3233">
        <w:rPr>
          <w:rFonts w:ascii="Arial" w:eastAsia="Arial" w:hAnsi="Arial" w:cs="Arial"/>
          <w:bCs/>
          <w:color w:val="7F7F7F"/>
          <w:sz w:val="22"/>
          <w:szCs w:val="22"/>
        </w:rPr>
        <w:t xml:space="preserve"> korzystanie z Internetu było w pełni bezpieczne</w:t>
      </w:r>
      <w:r w:rsidR="00D120D6">
        <w:rPr>
          <w:rFonts w:ascii="Arial" w:eastAsia="Arial" w:hAnsi="Arial" w:cs="Arial"/>
          <w:bCs/>
          <w:color w:val="7F7F7F"/>
          <w:sz w:val="22"/>
          <w:szCs w:val="22"/>
        </w:rPr>
        <w:t xml:space="preserve"> i wydajne.</w:t>
      </w:r>
    </w:p>
    <w:p w14:paraId="206E9149" w14:textId="44F9F266" w:rsidR="00FE7C32" w:rsidRPr="005811A6" w:rsidRDefault="00FE7C32" w:rsidP="00A46C76">
      <w:pPr>
        <w:spacing w:before="240" w:line="360" w:lineRule="auto"/>
        <w:jc w:val="both"/>
        <w:rPr>
          <w:rFonts w:ascii="Arial" w:eastAsia="Arial" w:hAnsi="Arial" w:cs="Arial"/>
          <w:bCs/>
          <w:color w:val="7F7F7F"/>
          <w:sz w:val="22"/>
          <w:szCs w:val="22"/>
        </w:rPr>
      </w:pPr>
      <w:r w:rsidRPr="005811A6">
        <w:rPr>
          <w:rFonts w:ascii="Arial" w:eastAsia="Arial" w:hAnsi="Arial" w:cs="Arial"/>
          <w:bCs/>
          <w:color w:val="7F7F7F"/>
          <w:sz w:val="22"/>
          <w:szCs w:val="22"/>
        </w:rPr>
        <w:t xml:space="preserve">Konfiguracja i zarządzanie Deco </w:t>
      </w:r>
      <w:r w:rsidR="00923781" w:rsidRPr="005811A6">
        <w:rPr>
          <w:rFonts w:ascii="Arial" w:eastAsia="Arial" w:hAnsi="Arial" w:cs="Arial"/>
          <w:bCs/>
          <w:color w:val="7F7F7F"/>
          <w:sz w:val="22"/>
          <w:szCs w:val="22"/>
        </w:rPr>
        <w:t>X60 są</w:t>
      </w:r>
      <w:r w:rsidRPr="005811A6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D120D6" w:rsidRPr="005811A6">
        <w:rPr>
          <w:rFonts w:ascii="Arial" w:eastAsia="Arial" w:hAnsi="Arial" w:cs="Arial"/>
          <w:bCs/>
          <w:color w:val="7F7F7F"/>
          <w:sz w:val="22"/>
          <w:szCs w:val="22"/>
        </w:rPr>
        <w:t>banalnie</w:t>
      </w:r>
      <w:r w:rsidRPr="005811A6">
        <w:rPr>
          <w:rFonts w:ascii="Arial" w:eastAsia="Arial" w:hAnsi="Arial" w:cs="Arial"/>
          <w:bCs/>
          <w:color w:val="7F7F7F"/>
          <w:sz w:val="22"/>
          <w:szCs w:val="22"/>
        </w:rPr>
        <w:t xml:space="preserve"> proste. Wystarczy zainstalować aplikację TP-Link Deco, dostępną na urządzenia z systemem Android i iOS, a następnie podążać za wskazówkami wyświetlanymi na ekranie smartfona. Deco zajmie się resztą, łącznie z wyborem najlepszych miejsc do instalacji urządzeń. Ten niezawodny </w:t>
      </w:r>
      <w:proofErr w:type="spellStart"/>
      <w:r w:rsidRPr="005811A6">
        <w:rPr>
          <w:rFonts w:ascii="Arial" w:eastAsia="Arial" w:hAnsi="Arial" w:cs="Arial"/>
          <w:bCs/>
          <w:color w:val="7F7F7F"/>
          <w:sz w:val="22"/>
          <w:szCs w:val="22"/>
        </w:rPr>
        <w:t>mesh</w:t>
      </w:r>
      <w:proofErr w:type="spellEnd"/>
      <w:r w:rsidRPr="005811A6">
        <w:rPr>
          <w:rFonts w:ascii="Arial" w:eastAsia="Arial" w:hAnsi="Arial" w:cs="Arial"/>
          <w:bCs/>
          <w:color w:val="7F7F7F"/>
          <w:sz w:val="22"/>
          <w:szCs w:val="22"/>
        </w:rPr>
        <w:t xml:space="preserve"> jest także kompatybilny z innymi modelami Deco, a do tego może być zarządzany za pomocą Amazon </w:t>
      </w:r>
      <w:proofErr w:type="spellStart"/>
      <w:r w:rsidRPr="005811A6">
        <w:rPr>
          <w:rFonts w:ascii="Arial" w:eastAsia="Arial" w:hAnsi="Arial" w:cs="Arial"/>
          <w:bCs/>
          <w:color w:val="7F7F7F"/>
          <w:sz w:val="22"/>
          <w:szCs w:val="22"/>
        </w:rPr>
        <w:t>Alexa</w:t>
      </w:r>
      <w:proofErr w:type="spellEnd"/>
      <w:r w:rsidR="00191BBD">
        <w:rPr>
          <w:rFonts w:ascii="Arial" w:eastAsia="Arial" w:hAnsi="Arial" w:cs="Arial"/>
          <w:bCs/>
          <w:color w:val="7F7F7F"/>
          <w:sz w:val="22"/>
          <w:szCs w:val="22"/>
        </w:rPr>
        <w:t>.</w:t>
      </w:r>
    </w:p>
    <w:p w14:paraId="10078C79" w14:textId="06221E48" w:rsidR="00FA3571" w:rsidRPr="00FA3571" w:rsidRDefault="00290208" w:rsidP="00234855">
      <w:pPr>
        <w:spacing w:before="240" w:line="360" w:lineRule="auto"/>
        <w:jc w:val="both"/>
        <w:rPr>
          <w:rFonts w:ascii="Arial" w:eastAsia="Arial" w:hAnsi="Arial" w:cs="Arial"/>
          <w:bCs/>
          <w:color w:val="7F7F7F"/>
          <w:sz w:val="22"/>
          <w:szCs w:val="22"/>
        </w:rPr>
      </w:pPr>
      <w:r>
        <w:rPr>
          <w:rFonts w:ascii="Arial" w:eastAsia="Arial" w:hAnsi="Arial" w:cs="Arial"/>
          <w:bCs/>
          <w:color w:val="7F7F7F"/>
          <w:sz w:val="22"/>
          <w:szCs w:val="22"/>
        </w:rPr>
        <w:t>Urządzenia</w:t>
      </w:r>
      <w:r w:rsidR="00FC6E8F">
        <w:rPr>
          <w:rFonts w:ascii="Arial" w:eastAsia="Arial" w:hAnsi="Arial" w:cs="Arial"/>
          <w:bCs/>
          <w:color w:val="7F7F7F"/>
          <w:sz w:val="22"/>
          <w:szCs w:val="22"/>
        </w:rPr>
        <w:t xml:space="preserve"> Deco X60 </w:t>
      </w:r>
      <w:r>
        <w:rPr>
          <w:rFonts w:ascii="Arial" w:eastAsia="Arial" w:hAnsi="Arial" w:cs="Arial"/>
          <w:bCs/>
          <w:color w:val="7F7F7F"/>
          <w:sz w:val="22"/>
          <w:szCs w:val="22"/>
        </w:rPr>
        <w:t>są już dostępne w sprzedaży w zestawach po 3 sztuki. W najbliższych miesiącach pojawią się również zestawy obejmujące jedno lub dwa urządzenia.  Nowy model</w:t>
      </w:r>
      <w:r w:rsidR="00FC6E8F">
        <w:rPr>
          <w:rFonts w:ascii="Arial" w:eastAsia="Arial" w:hAnsi="Arial" w:cs="Arial"/>
          <w:bCs/>
          <w:color w:val="7F7F7F"/>
          <w:sz w:val="22"/>
          <w:szCs w:val="22"/>
        </w:rPr>
        <w:t xml:space="preserve"> </w:t>
      </w:r>
      <w:r w:rsidR="00FA3571" w:rsidRPr="00FA3571">
        <w:rPr>
          <w:rFonts w:ascii="Arial" w:eastAsia="Arial" w:hAnsi="Arial" w:cs="Arial"/>
          <w:bCs/>
          <w:color w:val="7F7F7F"/>
          <w:sz w:val="22"/>
          <w:szCs w:val="22"/>
        </w:rPr>
        <w:t xml:space="preserve">został </w:t>
      </w:r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objęty </w:t>
      </w:r>
      <w:r w:rsidR="00FA3571" w:rsidRPr="00FA3571">
        <w:rPr>
          <w:rFonts w:ascii="Arial" w:eastAsia="Arial" w:hAnsi="Arial" w:cs="Arial"/>
          <w:bCs/>
          <w:color w:val="7F7F7F"/>
          <w:sz w:val="22"/>
          <w:szCs w:val="22"/>
        </w:rPr>
        <w:t>3-letnią gwarancją</w:t>
      </w:r>
      <w:r w:rsidR="00FA3571">
        <w:rPr>
          <w:rFonts w:ascii="Arial" w:eastAsia="Arial" w:hAnsi="Arial" w:cs="Arial"/>
          <w:bCs/>
          <w:color w:val="7F7F7F"/>
          <w:sz w:val="22"/>
          <w:szCs w:val="22"/>
        </w:rPr>
        <w:t xml:space="preserve"> producenta</w:t>
      </w:r>
      <w:r w:rsidR="00FC6E8F">
        <w:rPr>
          <w:rFonts w:ascii="Arial" w:eastAsia="Arial" w:hAnsi="Arial" w:cs="Arial"/>
          <w:bCs/>
          <w:color w:val="7F7F7F"/>
          <w:sz w:val="22"/>
          <w:szCs w:val="22"/>
        </w:rPr>
        <w:t>.</w:t>
      </w:r>
    </w:p>
    <w:p w14:paraId="105737E2" w14:textId="3FD7AEE2" w:rsidR="00970E00" w:rsidRPr="00827791" w:rsidRDefault="00C83639" w:rsidP="009B7DA3">
      <w:pPr>
        <w:spacing w:before="240" w:line="360" w:lineRule="auto"/>
        <w:jc w:val="both"/>
        <w:rPr>
          <w:rFonts w:ascii="Arial" w:eastAsia="Arial" w:hAnsi="Arial" w:cs="Arial"/>
          <w:b/>
          <w:color w:val="7F7F7F"/>
          <w:sz w:val="22"/>
          <w:szCs w:val="22"/>
        </w:rPr>
      </w:pPr>
      <w:r w:rsidRPr="00C83639">
        <w:rPr>
          <w:rFonts w:ascii="Arial" w:eastAsia="Arial" w:hAnsi="Arial" w:cs="Arial"/>
          <w:color w:val="7F7F7F"/>
          <w:sz w:val="22"/>
          <w:szCs w:val="22"/>
        </w:rPr>
        <w:t xml:space="preserve">Więcej informacji na </w:t>
      </w:r>
      <w:r w:rsidRPr="00484165">
        <w:rPr>
          <w:rFonts w:ascii="Arial" w:eastAsia="Arial" w:hAnsi="Arial" w:cs="Arial"/>
          <w:color w:val="7F7F7F"/>
          <w:sz w:val="22"/>
          <w:szCs w:val="22"/>
        </w:rPr>
        <w:t xml:space="preserve">temat </w:t>
      </w:r>
      <w:hyperlink r:id="rId11" w:history="1">
        <w:r w:rsidR="00FC6E8F" w:rsidRPr="00FC6E8F">
          <w:rPr>
            <w:rStyle w:val="Hipercze"/>
            <w:rFonts w:ascii="Arial" w:hAnsi="Arial" w:cs="Arial"/>
            <w:sz w:val="22"/>
            <w:szCs w:val="22"/>
          </w:rPr>
          <w:t>Deco X60</w:t>
        </w:r>
      </w:hyperlink>
      <w:r w:rsidR="00FB256C">
        <w:rPr>
          <w:rFonts w:ascii="Arial" w:eastAsia="Arial" w:hAnsi="Arial" w:cs="Arial"/>
          <w:color w:val="7F7F7F"/>
          <w:sz w:val="22"/>
          <w:szCs w:val="22"/>
        </w:rPr>
        <w:t xml:space="preserve"> </w:t>
      </w:r>
      <w:r w:rsidRPr="00C83639">
        <w:rPr>
          <w:rFonts w:ascii="Arial" w:eastAsia="Arial" w:hAnsi="Arial" w:cs="Arial"/>
          <w:color w:val="7F7F7F"/>
          <w:sz w:val="22"/>
          <w:szCs w:val="22"/>
        </w:rPr>
        <w:t>dostępnych jest na stronie internetowej.</w:t>
      </w:r>
    </w:p>
    <w:p w14:paraId="45D141B8" w14:textId="04447A50" w:rsidR="00D803B3" w:rsidRPr="00F576AB" w:rsidRDefault="00D803B3" w:rsidP="00D803B3">
      <w:pPr>
        <w:spacing w:before="240" w:line="360" w:lineRule="auto"/>
        <w:ind w:right="142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576AB">
        <w:rPr>
          <w:rFonts w:ascii="Arial" w:hAnsi="Arial" w:cs="Arial"/>
          <w:color w:val="808080" w:themeColor="background1" w:themeShade="80"/>
          <w:sz w:val="22"/>
          <w:szCs w:val="22"/>
        </w:rPr>
        <w:t>***</w:t>
      </w:r>
    </w:p>
    <w:p w14:paraId="07D2FDD9" w14:textId="251EA113" w:rsidR="00D803B3" w:rsidRPr="00F576AB" w:rsidRDefault="00D803B3" w:rsidP="00B83CE2">
      <w:pPr>
        <w:spacing w:before="240" w:line="360" w:lineRule="auto"/>
        <w:ind w:right="142"/>
        <w:jc w:val="both"/>
        <w:rPr>
          <w:rFonts w:ascii="Arial" w:hAnsi="Arial" w:cs="Arial"/>
          <w:color w:val="808080" w:themeColor="background1" w:themeShade="80"/>
          <w:sz w:val="20"/>
          <w:szCs w:val="22"/>
        </w:rPr>
      </w:pPr>
      <w:r w:rsidRPr="00F576AB">
        <w:rPr>
          <w:rFonts w:ascii="Arial" w:hAnsi="Arial" w:cs="Arial"/>
          <w:color w:val="808080" w:themeColor="background1" w:themeShade="80"/>
          <w:sz w:val="20"/>
          <w:szCs w:val="22"/>
        </w:rPr>
        <w:t xml:space="preserve">TP-Link to jeden z największych dostawców produktów sieciowych dla sektorów SOHO i SMB. W swojej ofercie ma routery bezprzewodowe, przełączniki, transmitery sieciowe, wzmacniacze sygnału, karty sieciowe, kamery </w:t>
      </w:r>
      <w:proofErr w:type="spellStart"/>
      <w:r w:rsidRPr="00F576AB">
        <w:rPr>
          <w:rFonts w:ascii="Arial" w:hAnsi="Arial" w:cs="Arial"/>
          <w:color w:val="808080" w:themeColor="background1" w:themeShade="80"/>
          <w:sz w:val="20"/>
          <w:szCs w:val="22"/>
        </w:rPr>
        <w:t>cloud</w:t>
      </w:r>
      <w:proofErr w:type="spellEnd"/>
      <w:r w:rsidRPr="00F576AB">
        <w:rPr>
          <w:rFonts w:ascii="Arial" w:hAnsi="Arial" w:cs="Arial"/>
          <w:color w:val="808080" w:themeColor="background1" w:themeShade="80"/>
          <w:sz w:val="20"/>
          <w:szCs w:val="22"/>
        </w:rPr>
        <w:t xml:space="preserve">, biznesowe punkty dostępowe, bezprzewodowe urządzenia zewnętrzne, będące niezawodnymi rozwiązaniami </w:t>
      </w:r>
      <w:r w:rsidR="008710D6">
        <w:rPr>
          <w:rFonts w:ascii="Arial" w:hAnsi="Arial" w:cs="Arial"/>
          <w:color w:val="808080" w:themeColor="background1" w:themeShade="80"/>
          <w:sz w:val="20"/>
          <w:szCs w:val="22"/>
        </w:rPr>
        <w:br/>
      </w:r>
      <w:r w:rsidRPr="00F576AB">
        <w:rPr>
          <w:rFonts w:ascii="Arial" w:hAnsi="Arial" w:cs="Arial"/>
          <w:color w:val="808080" w:themeColor="background1" w:themeShade="80"/>
          <w:sz w:val="20"/>
          <w:szCs w:val="22"/>
        </w:rPr>
        <w:t>dla inteligentnego domu.</w:t>
      </w:r>
    </w:p>
    <w:p w14:paraId="0FC0A861" w14:textId="73E81414" w:rsidR="00D803B3" w:rsidRPr="0048112B" w:rsidRDefault="00D803B3" w:rsidP="00D803B3">
      <w:pPr>
        <w:spacing w:before="240" w:after="240" w:line="360" w:lineRule="auto"/>
        <w:rPr>
          <w:rFonts w:ascii="Arial" w:hAnsi="Arial" w:cs="Arial"/>
          <w:color w:val="0070C0"/>
          <w:sz w:val="22"/>
          <w:szCs w:val="22"/>
        </w:rPr>
      </w:pPr>
      <w:r w:rsidRPr="00F576AB">
        <w:rPr>
          <w:rFonts w:ascii="Arial" w:hAnsi="Arial" w:cs="Arial"/>
          <w:b/>
          <w:color w:val="808080" w:themeColor="background1" w:themeShade="80"/>
          <w:sz w:val="20"/>
          <w:szCs w:val="22"/>
        </w:rPr>
        <w:t>Kontakt:</w:t>
      </w:r>
      <w:r w:rsidRPr="00F576AB">
        <w:rPr>
          <w:rFonts w:ascii="Arial" w:hAnsi="Arial" w:cs="Arial"/>
          <w:color w:val="808080" w:themeColor="background1" w:themeShade="80"/>
          <w:sz w:val="20"/>
          <w:szCs w:val="22"/>
        </w:rPr>
        <w:t xml:space="preserve"> Joanna Dąbek | Grayling | e-mail: </w:t>
      </w:r>
      <w:proofErr w:type="spellStart"/>
      <w:r w:rsidRPr="00F576AB">
        <w:rPr>
          <w:rFonts w:ascii="Arial" w:hAnsi="Arial" w:cs="Arial"/>
          <w:color w:val="808080" w:themeColor="background1" w:themeShade="80"/>
          <w:sz w:val="20"/>
          <w:szCs w:val="22"/>
        </w:rPr>
        <w:t>joanna.dabek@grayling.com</w:t>
      </w:r>
      <w:proofErr w:type="spellEnd"/>
      <w:r w:rsidRPr="00F576AB">
        <w:rPr>
          <w:rFonts w:ascii="Arial" w:hAnsi="Arial" w:cs="Arial"/>
          <w:color w:val="808080" w:themeColor="background1" w:themeShade="80"/>
          <w:sz w:val="20"/>
          <w:szCs w:val="22"/>
        </w:rPr>
        <w:t xml:space="preserve"> | tel.: 607 104 852</w:t>
      </w:r>
      <w:bookmarkEnd w:id="0"/>
    </w:p>
    <w:sectPr w:rsidR="00D803B3" w:rsidRPr="0048112B" w:rsidSect="006E4B01">
      <w:headerReference w:type="default" r:id="rId12"/>
      <w:footerReference w:type="default" r:id="rId13"/>
      <w:pgSz w:w="11900" w:h="16840"/>
      <w:pgMar w:top="1953" w:right="701" w:bottom="1417" w:left="851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B060" w14:textId="77777777" w:rsidR="00DE7DDA" w:rsidRDefault="00DE7DDA" w:rsidP="006636EB">
      <w:r>
        <w:separator/>
      </w:r>
    </w:p>
  </w:endnote>
  <w:endnote w:type="continuationSeparator" w:id="0">
    <w:p w14:paraId="68513A26" w14:textId="77777777" w:rsidR="00DE7DDA" w:rsidRDefault="00DE7DDA" w:rsidP="0066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1B9A" w14:textId="3340D4E6" w:rsidR="006E4B01" w:rsidRPr="002F2CD1" w:rsidRDefault="00AF773C">
    <w:pPr>
      <w:pStyle w:val="Stopka"/>
      <w:rPr>
        <w:rFonts w:ascii="Arial" w:hAnsi="Arial" w:cs="Arial"/>
        <w:color w:val="4ACBD6"/>
        <w:sz w:val="22"/>
        <w:szCs w:val="22"/>
      </w:rPr>
    </w:pPr>
    <w:r>
      <w:rPr>
        <w:rFonts w:ascii="Arial" w:hAnsi="Arial" w:cs="Arial"/>
        <w:noProof/>
        <w:color w:val="4ACBD6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FFECFD1" wp14:editId="71610D1C">
              <wp:simplePos x="0" y="0"/>
              <wp:positionH relativeFrom="column">
                <wp:posOffset>-690245</wp:posOffset>
              </wp:positionH>
              <wp:positionV relativeFrom="paragraph">
                <wp:posOffset>-295910</wp:posOffset>
              </wp:positionV>
              <wp:extent cx="7697470" cy="45720"/>
              <wp:effectExtent l="0" t="0" r="0" b="0"/>
              <wp:wrapNone/>
              <wp:docPr id="62" name="Prostoką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7470" cy="45720"/>
                      </a:xfrm>
                      <a:prstGeom prst="rect">
                        <a:avLst/>
                      </a:prstGeom>
                      <a:solidFill>
                        <a:srgbClr val="4ACBD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BD2B8" id="Prostokąt 62" o:spid="_x0000_s1026" style="position:absolute;margin-left:-54.35pt;margin-top:-23.3pt;width:606.1pt;height: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" fillcolor="#4acbd6" stroked="f"/>
          </w:pict>
        </mc:Fallback>
      </mc:AlternateContent>
    </w:r>
    <w:proofErr w:type="spellStart"/>
    <w:r w:rsidR="002F2CD1" w:rsidRPr="002F2CD1">
      <w:rPr>
        <w:rFonts w:ascii="Arial" w:hAnsi="Arial" w:cs="Arial"/>
        <w:color w:val="4ACBD6"/>
        <w:sz w:val="22"/>
        <w:szCs w:val="22"/>
      </w:rPr>
      <w:t>www.tp-link.com.pl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21F3" w14:textId="77777777" w:rsidR="00DE7DDA" w:rsidRDefault="00DE7DDA" w:rsidP="006636EB">
      <w:r>
        <w:separator/>
      </w:r>
    </w:p>
  </w:footnote>
  <w:footnote w:type="continuationSeparator" w:id="0">
    <w:p w14:paraId="621F6E16" w14:textId="77777777" w:rsidR="00DE7DDA" w:rsidRDefault="00DE7DDA" w:rsidP="0066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B67" w14:textId="075ACC52" w:rsidR="006636EB" w:rsidRPr="006E4B01" w:rsidRDefault="00AF773C" w:rsidP="006E4B0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7599BB5" wp14:editId="71D80593">
              <wp:simplePos x="0" y="0"/>
              <wp:positionH relativeFrom="column">
                <wp:posOffset>-575310</wp:posOffset>
              </wp:positionH>
              <wp:positionV relativeFrom="paragraph">
                <wp:posOffset>-555625</wp:posOffset>
              </wp:positionV>
              <wp:extent cx="7697470" cy="1156970"/>
              <wp:effectExtent l="0" t="0" r="0" b="0"/>
              <wp:wrapNone/>
              <wp:docPr id="54" name="Prostokąt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7470" cy="1156970"/>
                      </a:xfrm>
                      <a:prstGeom prst="rect">
                        <a:avLst/>
                      </a:prstGeom>
                      <a:solidFill>
                        <a:srgbClr val="4ACBD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D7559" id="Prostokąt 54" o:spid="_x0000_s1026" style="position:absolute;margin-left:-45.3pt;margin-top:-43.75pt;width:606.1pt;height:91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" fillcolor="#4acbd6" stroked="f"/>
          </w:pict>
        </mc:Fallback>
      </mc:AlternateContent>
    </w:r>
    <w:r w:rsidR="006E4B01">
      <w:rPr>
        <w:noProof/>
      </w:rPr>
      <w:drawing>
        <wp:anchor distT="0" distB="0" distL="114300" distR="114300" simplePos="0" relativeHeight="251658240" behindDoc="0" locked="0" layoutInCell="1" allowOverlap="1" wp14:anchorId="73B753D4" wp14:editId="5B17ED7E">
          <wp:simplePos x="0" y="0"/>
          <wp:positionH relativeFrom="column">
            <wp:posOffset>-228318</wp:posOffset>
          </wp:positionH>
          <wp:positionV relativeFrom="paragraph">
            <wp:posOffset>-324268</wp:posOffset>
          </wp:positionV>
          <wp:extent cx="1712595" cy="925195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TPLINK_Logo_H_SM_R_W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59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3461"/>
    <w:multiLevelType w:val="multilevel"/>
    <w:tmpl w:val="3A3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57A5A"/>
    <w:multiLevelType w:val="hybridMultilevel"/>
    <w:tmpl w:val="A62A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6D59"/>
    <w:multiLevelType w:val="multilevel"/>
    <w:tmpl w:val="726E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12A44"/>
    <w:multiLevelType w:val="hybridMultilevel"/>
    <w:tmpl w:val="37062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1D"/>
    <w:rsid w:val="0000123C"/>
    <w:rsid w:val="0000760A"/>
    <w:rsid w:val="0001001B"/>
    <w:rsid w:val="0001459C"/>
    <w:rsid w:val="00015418"/>
    <w:rsid w:val="0002227B"/>
    <w:rsid w:val="000243E3"/>
    <w:rsid w:val="0002534C"/>
    <w:rsid w:val="00027FE8"/>
    <w:rsid w:val="00030ED7"/>
    <w:rsid w:val="00040864"/>
    <w:rsid w:val="00040F0F"/>
    <w:rsid w:val="00041E5F"/>
    <w:rsid w:val="00041F49"/>
    <w:rsid w:val="00062634"/>
    <w:rsid w:val="0006672F"/>
    <w:rsid w:val="00072E78"/>
    <w:rsid w:val="000751F3"/>
    <w:rsid w:val="000775C4"/>
    <w:rsid w:val="000804C4"/>
    <w:rsid w:val="000810B1"/>
    <w:rsid w:val="00082803"/>
    <w:rsid w:val="000849EA"/>
    <w:rsid w:val="000900FB"/>
    <w:rsid w:val="00090996"/>
    <w:rsid w:val="00093442"/>
    <w:rsid w:val="00094C50"/>
    <w:rsid w:val="00096EF1"/>
    <w:rsid w:val="000A31A0"/>
    <w:rsid w:val="000A4EC7"/>
    <w:rsid w:val="000B3233"/>
    <w:rsid w:val="000B7A1C"/>
    <w:rsid w:val="000B7A9C"/>
    <w:rsid w:val="000C3343"/>
    <w:rsid w:val="000D623E"/>
    <w:rsid w:val="000D6E13"/>
    <w:rsid w:val="000D6E90"/>
    <w:rsid w:val="000E40E7"/>
    <w:rsid w:val="000F0335"/>
    <w:rsid w:val="000F0930"/>
    <w:rsid w:val="000F6592"/>
    <w:rsid w:val="001002D8"/>
    <w:rsid w:val="001067CB"/>
    <w:rsid w:val="001134AA"/>
    <w:rsid w:val="001135C0"/>
    <w:rsid w:val="00115AEB"/>
    <w:rsid w:val="00116DA1"/>
    <w:rsid w:val="00117870"/>
    <w:rsid w:val="00130924"/>
    <w:rsid w:val="00135DDD"/>
    <w:rsid w:val="00137911"/>
    <w:rsid w:val="001415D8"/>
    <w:rsid w:val="00147CC0"/>
    <w:rsid w:val="00165A1F"/>
    <w:rsid w:val="00172F7D"/>
    <w:rsid w:val="00177BB1"/>
    <w:rsid w:val="001832EC"/>
    <w:rsid w:val="00191BBD"/>
    <w:rsid w:val="00192638"/>
    <w:rsid w:val="001B09D6"/>
    <w:rsid w:val="001B6636"/>
    <w:rsid w:val="001C0785"/>
    <w:rsid w:val="001C3A12"/>
    <w:rsid w:val="001C3AB7"/>
    <w:rsid w:val="001C6ECB"/>
    <w:rsid w:val="001D115C"/>
    <w:rsid w:val="001D35DC"/>
    <w:rsid w:val="001D694C"/>
    <w:rsid w:val="001E06CB"/>
    <w:rsid w:val="001E3A2A"/>
    <w:rsid w:val="001E51C1"/>
    <w:rsid w:val="001E662F"/>
    <w:rsid w:val="001F08C7"/>
    <w:rsid w:val="001F1B72"/>
    <w:rsid w:val="00206DFE"/>
    <w:rsid w:val="0020767F"/>
    <w:rsid w:val="0021072D"/>
    <w:rsid w:val="0021487C"/>
    <w:rsid w:val="002165F7"/>
    <w:rsid w:val="00221E8A"/>
    <w:rsid w:val="002321B3"/>
    <w:rsid w:val="00232F7B"/>
    <w:rsid w:val="00233181"/>
    <w:rsid w:val="00233D09"/>
    <w:rsid w:val="00234855"/>
    <w:rsid w:val="00244BF2"/>
    <w:rsid w:val="002513E8"/>
    <w:rsid w:val="00252CC2"/>
    <w:rsid w:val="00253E7F"/>
    <w:rsid w:val="00264CA9"/>
    <w:rsid w:val="0026652A"/>
    <w:rsid w:val="002670AB"/>
    <w:rsid w:val="002746F8"/>
    <w:rsid w:val="0028601F"/>
    <w:rsid w:val="00290208"/>
    <w:rsid w:val="002A4A0F"/>
    <w:rsid w:val="002A4B06"/>
    <w:rsid w:val="002A5873"/>
    <w:rsid w:val="002B4384"/>
    <w:rsid w:val="002C0F02"/>
    <w:rsid w:val="002C5B25"/>
    <w:rsid w:val="002D308F"/>
    <w:rsid w:val="002D72DD"/>
    <w:rsid w:val="002D730D"/>
    <w:rsid w:val="002E0FCF"/>
    <w:rsid w:val="002E1C53"/>
    <w:rsid w:val="002E2283"/>
    <w:rsid w:val="002F2CD1"/>
    <w:rsid w:val="002F50A3"/>
    <w:rsid w:val="002F6F49"/>
    <w:rsid w:val="003024F8"/>
    <w:rsid w:val="003079C7"/>
    <w:rsid w:val="00311383"/>
    <w:rsid w:val="00315D91"/>
    <w:rsid w:val="003166B8"/>
    <w:rsid w:val="003201F6"/>
    <w:rsid w:val="00320992"/>
    <w:rsid w:val="00321780"/>
    <w:rsid w:val="00323360"/>
    <w:rsid w:val="00327802"/>
    <w:rsid w:val="0033144C"/>
    <w:rsid w:val="00334270"/>
    <w:rsid w:val="00336598"/>
    <w:rsid w:val="00344D3D"/>
    <w:rsid w:val="003459F7"/>
    <w:rsid w:val="00354D64"/>
    <w:rsid w:val="0035610C"/>
    <w:rsid w:val="003561BB"/>
    <w:rsid w:val="00360C12"/>
    <w:rsid w:val="00361FDD"/>
    <w:rsid w:val="00362562"/>
    <w:rsid w:val="00373263"/>
    <w:rsid w:val="00380617"/>
    <w:rsid w:val="003819BD"/>
    <w:rsid w:val="00386E54"/>
    <w:rsid w:val="00387231"/>
    <w:rsid w:val="00391020"/>
    <w:rsid w:val="00391DD9"/>
    <w:rsid w:val="00392885"/>
    <w:rsid w:val="003A0AAD"/>
    <w:rsid w:val="003A1A64"/>
    <w:rsid w:val="003A3B97"/>
    <w:rsid w:val="003B00D1"/>
    <w:rsid w:val="003B0798"/>
    <w:rsid w:val="003B129E"/>
    <w:rsid w:val="003B1E73"/>
    <w:rsid w:val="003B497E"/>
    <w:rsid w:val="003B7D0C"/>
    <w:rsid w:val="003C3F02"/>
    <w:rsid w:val="003C5257"/>
    <w:rsid w:val="003C63C9"/>
    <w:rsid w:val="003D0B64"/>
    <w:rsid w:val="003D14A6"/>
    <w:rsid w:val="003D59D4"/>
    <w:rsid w:val="003E0E27"/>
    <w:rsid w:val="003E31C1"/>
    <w:rsid w:val="003E3F1C"/>
    <w:rsid w:val="003E5261"/>
    <w:rsid w:val="003E55B9"/>
    <w:rsid w:val="003E55E5"/>
    <w:rsid w:val="003E5B9D"/>
    <w:rsid w:val="003E65B4"/>
    <w:rsid w:val="003F1020"/>
    <w:rsid w:val="003F1211"/>
    <w:rsid w:val="003F458F"/>
    <w:rsid w:val="003F65A7"/>
    <w:rsid w:val="00402088"/>
    <w:rsid w:val="00402C0A"/>
    <w:rsid w:val="00411568"/>
    <w:rsid w:val="00412426"/>
    <w:rsid w:val="0041625C"/>
    <w:rsid w:val="00421172"/>
    <w:rsid w:val="00425329"/>
    <w:rsid w:val="004274F1"/>
    <w:rsid w:val="0043124A"/>
    <w:rsid w:val="00434F79"/>
    <w:rsid w:val="00440A3D"/>
    <w:rsid w:val="00442DDA"/>
    <w:rsid w:val="00443B9E"/>
    <w:rsid w:val="00457BB6"/>
    <w:rsid w:val="00457E95"/>
    <w:rsid w:val="00460DF7"/>
    <w:rsid w:val="0046405C"/>
    <w:rsid w:val="0048112B"/>
    <w:rsid w:val="00484165"/>
    <w:rsid w:val="00493A5F"/>
    <w:rsid w:val="004943BB"/>
    <w:rsid w:val="00497E24"/>
    <w:rsid w:val="004A10B9"/>
    <w:rsid w:val="004B332D"/>
    <w:rsid w:val="004B3C48"/>
    <w:rsid w:val="004C1F79"/>
    <w:rsid w:val="004C53EF"/>
    <w:rsid w:val="004C54C2"/>
    <w:rsid w:val="004D12F6"/>
    <w:rsid w:val="004D62C9"/>
    <w:rsid w:val="004E1455"/>
    <w:rsid w:val="004E248A"/>
    <w:rsid w:val="004E2C25"/>
    <w:rsid w:val="004E4774"/>
    <w:rsid w:val="004F5F6B"/>
    <w:rsid w:val="004F6F4A"/>
    <w:rsid w:val="00500259"/>
    <w:rsid w:val="005010E9"/>
    <w:rsid w:val="005102C5"/>
    <w:rsid w:val="00510B44"/>
    <w:rsid w:val="005124FD"/>
    <w:rsid w:val="005169B2"/>
    <w:rsid w:val="0052780B"/>
    <w:rsid w:val="005322FA"/>
    <w:rsid w:val="0054090D"/>
    <w:rsid w:val="00541D16"/>
    <w:rsid w:val="00543869"/>
    <w:rsid w:val="00547629"/>
    <w:rsid w:val="005502B4"/>
    <w:rsid w:val="005554A9"/>
    <w:rsid w:val="00555E52"/>
    <w:rsid w:val="005573A7"/>
    <w:rsid w:val="005610E5"/>
    <w:rsid w:val="00565277"/>
    <w:rsid w:val="00572DD9"/>
    <w:rsid w:val="005811A6"/>
    <w:rsid w:val="00581606"/>
    <w:rsid w:val="005A0251"/>
    <w:rsid w:val="005A2B80"/>
    <w:rsid w:val="005A44BB"/>
    <w:rsid w:val="005A4C43"/>
    <w:rsid w:val="005A501B"/>
    <w:rsid w:val="005A768A"/>
    <w:rsid w:val="005C6FD5"/>
    <w:rsid w:val="005C7B6B"/>
    <w:rsid w:val="005D0159"/>
    <w:rsid w:val="005D0A27"/>
    <w:rsid w:val="005D198A"/>
    <w:rsid w:val="005D6554"/>
    <w:rsid w:val="005D7D8D"/>
    <w:rsid w:val="005E0A95"/>
    <w:rsid w:val="005E5C29"/>
    <w:rsid w:val="005F06A0"/>
    <w:rsid w:val="005F3B23"/>
    <w:rsid w:val="005F72C6"/>
    <w:rsid w:val="006035A7"/>
    <w:rsid w:val="006073B7"/>
    <w:rsid w:val="0061080F"/>
    <w:rsid w:val="006136F5"/>
    <w:rsid w:val="00614BC8"/>
    <w:rsid w:val="00614C1D"/>
    <w:rsid w:val="006151D0"/>
    <w:rsid w:val="006166F5"/>
    <w:rsid w:val="00620EDB"/>
    <w:rsid w:val="00624AC9"/>
    <w:rsid w:val="006308AF"/>
    <w:rsid w:val="00634FC1"/>
    <w:rsid w:val="006410F6"/>
    <w:rsid w:val="00641C07"/>
    <w:rsid w:val="006445E8"/>
    <w:rsid w:val="00653AF1"/>
    <w:rsid w:val="006549E1"/>
    <w:rsid w:val="00662670"/>
    <w:rsid w:val="006636EB"/>
    <w:rsid w:val="00672AD6"/>
    <w:rsid w:val="00674FA9"/>
    <w:rsid w:val="006773DA"/>
    <w:rsid w:val="00682143"/>
    <w:rsid w:val="0068520E"/>
    <w:rsid w:val="00692D47"/>
    <w:rsid w:val="006972F3"/>
    <w:rsid w:val="006A1D4A"/>
    <w:rsid w:val="006A4119"/>
    <w:rsid w:val="006A4BC9"/>
    <w:rsid w:val="006A5619"/>
    <w:rsid w:val="006A5C40"/>
    <w:rsid w:val="006B26FE"/>
    <w:rsid w:val="006C0891"/>
    <w:rsid w:val="006C26E8"/>
    <w:rsid w:val="006C569F"/>
    <w:rsid w:val="006C6132"/>
    <w:rsid w:val="006D021B"/>
    <w:rsid w:val="006D105A"/>
    <w:rsid w:val="006D6A0A"/>
    <w:rsid w:val="006D7985"/>
    <w:rsid w:val="006D7D8A"/>
    <w:rsid w:val="006E01FA"/>
    <w:rsid w:val="006E1F1E"/>
    <w:rsid w:val="006E4B01"/>
    <w:rsid w:val="006E5189"/>
    <w:rsid w:val="006F01E1"/>
    <w:rsid w:val="006F5C36"/>
    <w:rsid w:val="006F6D51"/>
    <w:rsid w:val="006F7303"/>
    <w:rsid w:val="00703470"/>
    <w:rsid w:val="0070542E"/>
    <w:rsid w:val="0070614E"/>
    <w:rsid w:val="007139B9"/>
    <w:rsid w:val="00721156"/>
    <w:rsid w:val="0072383D"/>
    <w:rsid w:val="00725810"/>
    <w:rsid w:val="00730BCD"/>
    <w:rsid w:val="00732D31"/>
    <w:rsid w:val="00733419"/>
    <w:rsid w:val="00733AB6"/>
    <w:rsid w:val="00733C4A"/>
    <w:rsid w:val="007421BF"/>
    <w:rsid w:val="00742A5D"/>
    <w:rsid w:val="00744410"/>
    <w:rsid w:val="00747491"/>
    <w:rsid w:val="00747CD5"/>
    <w:rsid w:val="00750C6E"/>
    <w:rsid w:val="007515AC"/>
    <w:rsid w:val="00752E8C"/>
    <w:rsid w:val="00755BB9"/>
    <w:rsid w:val="0076196F"/>
    <w:rsid w:val="007644D5"/>
    <w:rsid w:val="00767DB8"/>
    <w:rsid w:val="0077167E"/>
    <w:rsid w:val="007744C8"/>
    <w:rsid w:val="00777B8A"/>
    <w:rsid w:val="0078407A"/>
    <w:rsid w:val="00785629"/>
    <w:rsid w:val="00785C2A"/>
    <w:rsid w:val="00793870"/>
    <w:rsid w:val="00793959"/>
    <w:rsid w:val="00794A50"/>
    <w:rsid w:val="007954D6"/>
    <w:rsid w:val="007963F4"/>
    <w:rsid w:val="007A09F9"/>
    <w:rsid w:val="007A23DF"/>
    <w:rsid w:val="007A2972"/>
    <w:rsid w:val="007A50CD"/>
    <w:rsid w:val="007B3704"/>
    <w:rsid w:val="007B5613"/>
    <w:rsid w:val="007B782C"/>
    <w:rsid w:val="007C52AB"/>
    <w:rsid w:val="007D3063"/>
    <w:rsid w:val="007D55EE"/>
    <w:rsid w:val="007E01DA"/>
    <w:rsid w:val="007E1A79"/>
    <w:rsid w:val="007E274E"/>
    <w:rsid w:val="007E698F"/>
    <w:rsid w:val="007F2883"/>
    <w:rsid w:val="007F4B24"/>
    <w:rsid w:val="007F727C"/>
    <w:rsid w:val="008017FE"/>
    <w:rsid w:val="0080287F"/>
    <w:rsid w:val="0080545C"/>
    <w:rsid w:val="008116BC"/>
    <w:rsid w:val="00812605"/>
    <w:rsid w:val="00812F4D"/>
    <w:rsid w:val="00815558"/>
    <w:rsid w:val="00817E2B"/>
    <w:rsid w:val="008211E8"/>
    <w:rsid w:val="00827791"/>
    <w:rsid w:val="00832CDA"/>
    <w:rsid w:val="00842D38"/>
    <w:rsid w:val="00844566"/>
    <w:rsid w:val="00845967"/>
    <w:rsid w:val="008501CD"/>
    <w:rsid w:val="008528CB"/>
    <w:rsid w:val="008570D6"/>
    <w:rsid w:val="00861D92"/>
    <w:rsid w:val="00870CE2"/>
    <w:rsid w:val="008710D6"/>
    <w:rsid w:val="00885099"/>
    <w:rsid w:val="00891E26"/>
    <w:rsid w:val="00893869"/>
    <w:rsid w:val="008B0ABD"/>
    <w:rsid w:val="008B25CE"/>
    <w:rsid w:val="008C0CF1"/>
    <w:rsid w:val="008C4E79"/>
    <w:rsid w:val="008D2580"/>
    <w:rsid w:val="008D546D"/>
    <w:rsid w:val="008E45F3"/>
    <w:rsid w:val="008E4A78"/>
    <w:rsid w:val="008F659D"/>
    <w:rsid w:val="0091069A"/>
    <w:rsid w:val="009123E5"/>
    <w:rsid w:val="00913EAB"/>
    <w:rsid w:val="00914BA2"/>
    <w:rsid w:val="009208D0"/>
    <w:rsid w:val="00923781"/>
    <w:rsid w:val="0092682D"/>
    <w:rsid w:val="00933C6C"/>
    <w:rsid w:val="009365AE"/>
    <w:rsid w:val="00946F30"/>
    <w:rsid w:val="00947541"/>
    <w:rsid w:val="009529F6"/>
    <w:rsid w:val="0095655D"/>
    <w:rsid w:val="0096324B"/>
    <w:rsid w:val="009659D3"/>
    <w:rsid w:val="00970E00"/>
    <w:rsid w:val="00981712"/>
    <w:rsid w:val="009831CC"/>
    <w:rsid w:val="009834A3"/>
    <w:rsid w:val="00992A77"/>
    <w:rsid w:val="00994576"/>
    <w:rsid w:val="00995E58"/>
    <w:rsid w:val="00997A52"/>
    <w:rsid w:val="00997D0F"/>
    <w:rsid w:val="009A4973"/>
    <w:rsid w:val="009B2CEA"/>
    <w:rsid w:val="009B7DA3"/>
    <w:rsid w:val="009C09CD"/>
    <w:rsid w:val="009C5D0F"/>
    <w:rsid w:val="009D61B9"/>
    <w:rsid w:val="009D7AF5"/>
    <w:rsid w:val="009E2402"/>
    <w:rsid w:val="009E3022"/>
    <w:rsid w:val="009E50E9"/>
    <w:rsid w:val="009F0579"/>
    <w:rsid w:val="009F27BE"/>
    <w:rsid w:val="009F51CB"/>
    <w:rsid w:val="00A0072E"/>
    <w:rsid w:val="00A014C2"/>
    <w:rsid w:val="00A03C46"/>
    <w:rsid w:val="00A0610B"/>
    <w:rsid w:val="00A10F47"/>
    <w:rsid w:val="00A11752"/>
    <w:rsid w:val="00A2018C"/>
    <w:rsid w:val="00A34812"/>
    <w:rsid w:val="00A362BD"/>
    <w:rsid w:val="00A3647A"/>
    <w:rsid w:val="00A40C60"/>
    <w:rsid w:val="00A44CAB"/>
    <w:rsid w:val="00A4660B"/>
    <w:rsid w:val="00A46C76"/>
    <w:rsid w:val="00A54F80"/>
    <w:rsid w:val="00A56514"/>
    <w:rsid w:val="00A61E66"/>
    <w:rsid w:val="00A62F97"/>
    <w:rsid w:val="00A65D39"/>
    <w:rsid w:val="00A7257D"/>
    <w:rsid w:val="00A759A2"/>
    <w:rsid w:val="00A80FE8"/>
    <w:rsid w:val="00A815DF"/>
    <w:rsid w:val="00A92979"/>
    <w:rsid w:val="00A9577D"/>
    <w:rsid w:val="00A970E4"/>
    <w:rsid w:val="00AA3178"/>
    <w:rsid w:val="00AA7609"/>
    <w:rsid w:val="00AB041E"/>
    <w:rsid w:val="00AB0A6E"/>
    <w:rsid w:val="00AB272D"/>
    <w:rsid w:val="00AB3B1D"/>
    <w:rsid w:val="00AB5F5D"/>
    <w:rsid w:val="00AB6865"/>
    <w:rsid w:val="00AC0112"/>
    <w:rsid w:val="00AC4440"/>
    <w:rsid w:val="00AC7AE8"/>
    <w:rsid w:val="00AD0713"/>
    <w:rsid w:val="00AD540A"/>
    <w:rsid w:val="00AD6AAB"/>
    <w:rsid w:val="00AE0850"/>
    <w:rsid w:val="00AE4465"/>
    <w:rsid w:val="00AF349C"/>
    <w:rsid w:val="00AF54A4"/>
    <w:rsid w:val="00AF6041"/>
    <w:rsid w:val="00AF773C"/>
    <w:rsid w:val="00B008BC"/>
    <w:rsid w:val="00B0189A"/>
    <w:rsid w:val="00B154DC"/>
    <w:rsid w:val="00B171CA"/>
    <w:rsid w:val="00B2000A"/>
    <w:rsid w:val="00B33BE4"/>
    <w:rsid w:val="00B350DE"/>
    <w:rsid w:val="00B460F8"/>
    <w:rsid w:val="00B473E3"/>
    <w:rsid w:val="00B51A83"/>
    <w:rsid w:val="00B54D1A"/>
    <w:rsid w:val="00B567BF"/>
    <w:rsid w:val="00B62B75"/>
    <w:rsid w:val="00B62D10"/>
    <w:rsid w:val="00B64FD0"/>
    <w:rsid w:val="00B6502A"/>
    <w:rsid w:val="00B7344F"/>
    <w:rsid w:val="00B73C72"/>
    <w:rsid w:val="00B767BE"/>
    <w:rsid w:val="00B83CE2"/>
    <w:rsid w:val="00B94977"/>
    <w:rsid w:val="00B96264"/>
    <w:rsid w:val="00B96C80"/>
    <w:rsid w:val="00B9744D"/>
    <w:rsid w:val="00BA210F"/>
    <w:rsid w:val="00BB1422"/>
    <w:rsid w:val="00BB192E"/>
    <w:rsid w:val="00BB3051"/>
    <w:rsid w:val="00BB3D94"/>
    <w:rsid w:val="00BB5D58"/>
    <w:rsid w:val="00BC315B"/>
    <w:rsid w:val="00BD6E85"/>
    <w:rsid w:val="00BD72E9"/>
    <w:rsid w:val="00BE7E33"/>
    <w:rsid w:val="00BF16EF"/>
    <w:rsid w:val="00BF4C13"/>
    <w:rsid w:val="00BF74F4"/>
    <w:rsid w:val="00BF792A"/>
    <w:rsid w:val="00C01BAA"/>
    <w:rsid w:val="00C04612"/>
    <w:rsid w:val="00C06716"/>
    <w:rsid w:val="00C06E25"/>
    <w:rsid w:val="00C07886"/>
    <w:rsid w:val="00C07D49"/>
    <w:rsid w:val="00C11D43"/>
    <w:rsid w:val="00C1698E"/>
    <w:rsid w:val="00C17971"/>
    <w:rsid w:val="00C210F5"/>
    <w:rsid w:val="00C26FDE"/>
    <w:rsid w:val="00C40AE0"/>
    <w:rsid w:val="00C42C14"/>
    <w:rsid w:val="00C46984"/>
    <w:rsid w:val="00C52E52"/>
    <w:rsid w:val="00C52F6D"/>
    <w:rsid w:val="00C54B50"/>
    <w:rsid w:val="00C60AD5"/>
    <w:rsid w:val="00C60CA3"/>
    <w:rsid w:val="00C631A1"/>
    <w:rsid w:val="00C663B0"/>
    <w:rsid w:val="00C80106"/>
    <w:rsid w:val="00C8037B"/>
    <w:rsid w:val="00C80931"/>
    <w:rsid w:val="00C83639"/>
    <w:rsid w:val="00C83DA8"/>
    <w:rsid w:val="00C84008"/>
    <w:rsid w:val="00C874C2"/>
    <w:rsid w:val="00C92E6A"/>
    <w:rsid w:val="00C94561"/>
    <w:rsid w:val="00CA1A32"/>
    <w:rsid w:val="00CB6A2A"/>
    <w:rsid w:val="00CC2320"/>
    <w:rsid w:val="00CC4918"/>
    <w:rsid w:val="00CC64C8"/>
    <w:rsid w:val="00CC7A4C"/>
    <w:rsid w:val="00CD0BAB"/>
    <w:rsid w:val="00CD18F2"/>
    <w:rsid w:val="00CD2D29"/>
    <w:rsid w:val="00CD2D9C"/>
    <w:rsid w:val="00CD50A4"/>
    <w:rsid w:val="00CE03E5"/>
    <w:rsid w:val="00CE32A8"/>
    <w:rsid w:val="00CE4A51"/>
    <w:rsid w:val="00CF13BC"/>
    <w:rsid w:val="00CF68B0"/>
    <w:rsid w:val="00D00046"/>
    <w:rsid w:val="00D016D8"/>
    <w:rsid w:val="00D01DFA"/>
    <w:rsid w:val="00D03213"/>
    <w:rsid w:val="00D0533A"/>
    <w:rsid w:val="00D05916"/>
    <w:rsid w:val="00D10748"/>
    <w:rsid w:val="00D120D6"/>
    <w:rsid w:val="00D2210B"/>
    <w:rsid w:val="00D22CD4"/>
    <w:rsid w:val="00D238AE"/>
    <w:rsid w:val="00D2420C"/>
    <w:rsid w:val="00D31E6F"/>
    <w:rsid w:val="00D33E7E"/>
    <w:rsid w:val="00D361F1"/>
    <w:rsid w:val="00D41D6A"/>
    <w:rsid w:val="00D43B4A"/>
    <w:rsid w:val="00D50EB1"/>
    <w:rsid w:val="00D52A8E"/>
    <w:rsid w:val="00D53A91"/>
    <w:rsid w:val="00D57689"/>
    <w:rsid w:val="00D57ECF"/>
    <w:rsid w:val="00D62801"/>
    <w:rsid w:val="00D63370"/>
    <w:rsid w:val="00D6754A"/>
    <w:rsid w:val="00D7256B"/>
    <w:rsid w:val="00D72EB7"/>
    <w:rsid w:val="00D7312F"/>
    <w:rsid w:val="00D803B3"/>
    <w:rsid w:val="00D80A8F"/>
    <w:rsid w:val="00D85B47"/>
    <w:rsid w:val="00D92242"/>
    <w:rsid w:val="00DA1B29"/>
    <w:rsid w:val="00DA262E"/>
    <w:rsid w:val="00DA3344"/>
    <w:rsid w:val="00DB1444"/>
    <w:rsid w:val="00DB39CC"/>
    <w:rsid w:val="00DB7015"/>
    <w:rsid w:val="00DD15A9"/>
    <w:rsid w:val="00DD1FB3"/>
    <w:rsid w:val="00DD2089"/>
    <w:rsid w:val="00DD5049"/>
    <w:rsid w:val="00DD51DD"/>
    <w:rsid w:val="00DD5D3C"/>
    <w:rsid w:val="00DE4256"/>
    <w:rsid w:val="00DE7DDA"/>
    <w:rsid w:val="00DF187C"/>
    <w:rsid w:val="00DF3909"/>
    <w:rsid w:val="00DF7918"/>
    <w:rsid w:val="00E11E34"/>
    <w:rsid w:val="00E12E76"/>
    <w:rsid w:val="00E13ACC"/>
    <w:rsid w:val="00E13FFB"/>
    <w:rsid w:val="00E17A67"/>
    <w:rsid w:val="00E242BE"/>
    <w:rsid w:val="00E25418"/>
    <w:rsid w:val="00E30911"/>
    <w:rsid w:val="00E32FA8"/>
    <w:rsid w:val="00E32FED"/>
    <w:rsid w:val="00E347F3"/>
    <w:rsid w:val="00E35165"/>
    <w:rsid w:val="00E35B1D"/>
    <w:rsid w:val="00E4300B"/>
    <w:rsid w:val="00E4304B"/>
    <w:rsid w:val="00E4550A"/>
    <w:rsid w:val="00E60FA8"/>
    <w:rsid w:val="00E633FF"/>
    <w:rsid w:val="00E64A83"/>
    <w:rsid w:val="00E657C4"/>
    <w:rsid w:val="00E66D8D"/>
    <w:rsid w:val="00E71656"/>
    <w:rsid w:val="00E752FB"/>
    <w:rsid w:val="00E775E4"/>
    <w:rsid w:val="00E82DC5"/>
    <w:rsid w:val="00E911E2"/>
    <w:rsid w:val="00E91DA9"/>
    <w:rsid w:val="00E91F6C"/>
    <w:rsid w:val="00EA6796"/>
    <w:rsid w:val="00EB05CA"/>
    <w:rsid w:val="00EB068C"/>
    <w:rsid w:val="00EB3B41"/>
    <w:rsid w:val="00EB5DA2"/>
    <w:rsid w:val="00EC1DDF"/>
    <w:rsid w:val="00ED0D5E"/>
    <w:rsid w:val="00ED1C8F"/>
    <w:rsid w:val="00ED478C"/>
    <w:rsid w:val="00EE689E"/>
    <w:rsid w:val="00EF0B58"/>
    <w:rsid w:val="00EF684B"/>
    <w:rsid w:val="00EF6A06"/>
    <w:rsid w:val="00F00AF9"/>
    <w:rsid w:val="00F102AA"/>
    <w:rsid w:val="00F11AD1"/>
    <w:rsid w:val="00F12580"/>
    <w:rsid w:val="00F126FD"/>
    <w:rsid w:val="00F15457"/>
    <w:rsid w:val="00F206BF"/>
    <w:rsid w:val="00F21A12"/>
    <w:rsid w:val="00F223E7"/>
    <w:rsid w:val="00F35F7F"/>
    <w:rsid w:val="00F372D9"/>
    <w:rsid w:val="00F42271"/>
    <w:rsid w:val="00F43697"/>
    <w:rsid w:val="00F56E35"/>
    <w:rsid w:val="00F56EBE"/>
    <w:rsid w:val="00F576AB"/>
    <w:rsid w:val="00F62A5E"/>
    <w:rsid w:val="00F644A1"/>
    <w:rsid w:val="00F647B8"/>
    <w:rsid w:val="00F73B51"/>
    <w:rsid w:val="00F75E9E"/>
    <w:rsid w:val="00F95CF6"/>
    <w:rsid w:val="00F969E9"/>
    <w:rsid w:val="00FA038E"/>
    <w:rsid w:val="00FA1CF9"/>
    <w:rsid w:val="00FA3571"/>
    <w:rsid w:val="00FB256C"/>
    <w:rsid w:val="00FC6E8F"/>
    <w:rsid w:val="00FC6F17"/>
    <w:rsid w:val="00FD3430"/>
    <w:rsid w:val="00FD4771"/>
    <w:rsid w:val="00FD7215"/>
    <w:rsid w:val="00FE0C7D"/>
    <w:rsid w:val="00FE0F7C"/>
    <w:rsid w:val="00FE3057"/>
    <w:rsid w:val="00FE4727"/>
    <w:rsid w:val="00FE5D9D"/>
    <w:rsid w:val="00FE7C32"/>
    <w:rsid w:val="00FF0911"/>
    <w:rsid w:val="00FF1010"/>
    <w:rsid w:val="00FF1C6D"/>
    <w:rsid w:val="00FF5228"/>
    <w:rsid w:val="00FF6C4D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F5C6B"/>
  <w15:docId w15:val="{2F79EFF4-2290-4BB4-97AC-61F21598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12"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264C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3166B8"/>
    <w:pPr>
      <w:ind w:left="284" w:hanging="284"/>
    </w:pPr>
    <w:rPr>
      <w:rFonts w:ascii="Georgia" w:eastAsia="Times New Roman" w:hAnsi="Georgia" w:cs="Times New Roman"/>
      <w:sz w:val="16"/>
      <w:szCs w:val="16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66B8"/>
    <w:rPr>
      <w:rFonts w:ascii="Georgia" w:eastAsia="Times New Roman" w:hAnsi="Georgi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E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3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E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E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E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72581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1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E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E7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E78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BC315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63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40A3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7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771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7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1C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49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3201F6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64CA9"/>
    <w:rPr>
      <w:rFonts w:ascii="Times New Roman" w:eastAsia="Times New Roman" w:hAnsi="Times New Roman" w:cs="Times New Roman"/>
      <w:b/>
      <w:bCs/>
      <w:sz w:val="36"/>
      <w:szCs w:val="3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p-link.com/pl/home-networking/deco/deco-x60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\Desktop\TP-Link_NewBrand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0E2C42C8F04A9F29FBC2C1A0EA28" ma:contentTypeVersion="10" ma:contentTypeDescription="Create a new document." ma:contentTypeScope="" ma:versionID="7014a935d0b5ad52f1616497becb4e01">
  <xsd:schema xmlns:xsd="http://www.w3.org/2001/XMLSchema" xmlns:xs="http://www.w3.org/2001/XMLSchema" xmlns:p="http://schemas.microsoft.com/office/2006/metadata/properties" xmlns:ns3="7d202881-21d4-4040-9be7-f4c03240bfbd" targetNamespace="http://schemas.microsoft.com/office/2006/metadata/properties" ma:root="true" ma:fieldsID="3e8d8838b669da972f87057604ce26ab" ns3:_="">
    <xsd:import namespace="7d202881-21d4-4040-9be7-f4c03240b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2881-21d4-4040-9be7-f4c03240b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5A2B-EAAA-4663-8142-EAE7449FE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E048E-FB46-42A2-A64C-0A2D216DF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83D84-B516-4420-8BDD-A0B03A16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02881-21d4-4040-9be7-f4c03240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6F1B2-64EF-4604-B0BC-D74408AA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TP-Link_NewBrand</Template>
  <TotalTime>26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Kuprian</dc:creator>
  <cp:lastModifiedBy>Joanna Dabek</cp:lastModifiedBy>
  <cp:revision>12</cp:revision>
  <cp:lastPrinted>2019-05-30T10:41:00Z</cp:lastPrinted>
  <dcterms:created xsi:type="dcterms:W3CDTF">2020-04-22T09:29:00Z</dcterms:created>
  <dcterms:modified xsi:type="dcterms:W3CDTF">2020-04-22T10:12:00Z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0x01010072A10E2C42C8F04A9F29FBC2C1A0EA28</vt:lpwstr>
  </property>
</Properties>
</file>